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C75" w:rsidRDefault="00881C75" w:rsidP="00881C75">
      <w:pPr>
        <w:pStyle w:val="a5"/>
        <w:jc w:val="center"/>
        <w:rPr>
          <w:rFonts w:cs="FrankRuehl"/>
          <w:noProof w:val="0"/>
          <w:sz w:val="28"/>
          <w:szCs w:val="28"/>
          <w:rtl/>
        </w:rPr>
      </w:pPr>
      <w:bookmarkStart w:id="0" w:name="_GoBack"/>
      <w:bookmarkEnd w:id="0"/>
      <w:r>
        <w:rPr>
          <w:rFonts w:cs="FrankRuehl"/>
          <w:sz w:val="28"/>
          <w:szCs w:val="28"/>
        </w:rPr>
        <w:drawing>
          <wp:inline distT="0" distB="0" distL="0" distR="0" wp14:anchorId="14E8B64C" wp14:editId="3EA63F9D">
            <wp:extent cx="374015" cy="469265"/>
            <wp:effectExtent l="0" t="0" r="6985" b="6985"/>
            <wp:docPr id="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7"/>
      </w:tblGrid>
      <w:tr w:rsidR="00881C75" w:rsidTr="00CA2D7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881C75" w:rsidRPr="00F038D8" w:rsidRDefault="00881C75" w:rsidP="00CA2D71">
                <w:pPr>
                  <w:pStyle w:val="a5"/>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בקריית גת</w:t>
                </w:r>
              </w:p>
            </w:tc>
          </w:sdtContent>
        </w:sdt>
      </w:tr>
      <w:tr w:rsidR="00881C75" w:rsidTr="00CA2D71">
        <w:trPr>
          <w:trHeight w:val="337"/>
          <w:jc w:val="center"/>
        </w:trPr>
        <w:tc>
          <w:tcPr>
            <w:tcW w:w="5047" w:type="dxa"/>
          </w:tcPr>
          <w:p w:rsidR="00881C75" w:rsidRDefault="00881C75" w:rsidP="00CA2D71">
            <w:pPr>
              <w:rPr>
                <w:b/>
                <w:bCs/>
                <w:noProof w:val="0"/>
                <w:sz w:val="26"/>
                <w:szCs w:val="26"/>
                <w:rtl/>
              </w:rPr>
            </w:pPr>
          </w:p>
        </w:tc>
        <w:tc>
          <w:tcPr>
            <w:tcW w:w="3674" w:type="dxa"/>
          </w:tcPr>
          <w:p w:rsidR="00881C75" w:rsidRDefault="00881C75" w:rsidP="00CA2D71">
            <w:pPr>
              <w:pStyle w:val="a5"/>
              <w:jc w:val="right"/>
              <w:rPr>
                <w:b/>
                <w:bCs/>
                <w:noProof w:val="0"/>
                <w:sz w:val="26"/>
                <w:szCs w:val="26"/>
                <w:rtl/>
              </w:rPr>
            </w:pPr>
          </w:p>
        </w:tc>
      </w:tr>
      <w:tr w:rsidR="00881C75" w:rsidTr="00CA2D71">
        <w:trPr>
          <w:trHeight w:val="337"/>
          <w:jc w:val="center"/>
        </w:trPr>
        <w:tc>
          <w:tcPr>
            <w:tcW w:w="8721" w:type="dxa"/>
            <w:gridSpan w:val="2"/>
          </w:tcPr>
          <w:p w:rsidR="00881C75" w:rsidRDefault="00881C75" w:rsidP="00881C75">
            <w:pPr>
              <w:rPr>
                <w:b/>
                <w:bCs/>
                <w:noProof w:val="0"/>
                <w:sz w:val="26"/>
                <w:szCs w:val="26"/>
                <w:rtl/>
              </w:rPr>
            </w:pPr>
            <w:r>
              <w:rPr>
                <w:b/>
                <w:bCs/>
                <w:noProof w:val="0"/>
                <w:sz w:val="26"/>
                <w:szCs w:val="26"/>
                <w:rtl/>
              </w:rPr>
              <w:t>המ"מ 47346-05-23 ש</w:t>
            </w:r>
            <w:r>
              <w:rPr>
                <w:rFonts w:hint="cs"/>
                <w:b/>
                <w:bCs/>
                <w:noProof w:val="0"/>
                <w:sz w:val="26"/>
                <w:szCs w:val="26"/>
                <w:rtl/>
              </w:rPr>
              <w:t>.</w:t>
            </w:r>
            <w:r>
              <w:rPr>
                <w:b/>
                <w:bCs/>
                <w:noProof w:val="0"/>
                <w:sz w:val="26"/>
                <w:szCs w:val="26"/>
                <w:rtl/>
              </w:rPr>
              <w:t>נ' ס</w:t>
            </w:r>
            <w:r>
              <w:rPr>
                <w:rFonts w:hint="cs"/>
                <w:b/>
                <w:bCs/>
                <w:noProof w:val="0"/>
                <w:sz w:val="26"/>
                <w:szCs w:val="26"/>
                <w:rtl/>
              </w:rPr>
              <w:t>.</w:t>
            </w:r>
          </w:p>
          <w:p w:rsidR="00881C75" w:rsidRPr="007B7765" w:rsidRDefault="00881C75" w:rsidP="00CA2D71">
            <w:pPr>
              <w:rPr>
                <w:b/>
                <w:bCs/>
                <w:noProof w:val="0"/>
                <w:sz w:val="2"/>
                <w:szCs w:val="2"/>
                <w:rtl/>
              </w:rPr>
            </w:pPr>
          </w:p>
          <w:p w:rsidR="00881C75" w:rsidRDefault="00881C75" w:rsidP="00CA2D71">
            <w:pPr>
              <w:rPr>
                <w:sz w:val="20"/>
                <w:szCs w:val="20"/>
                <w:rtl/>
              </w:rPr>
            </w:pPr>
            <w:r>
              <w:rPr>
                <w:rFonts w:hint="cs"/>
                <w:rtl/>
              </w:rPr>
              <w:t xml:space="preserve">                           </w:t>
            </w:r>
            <w:r>
              <w:rPr>
                <w:rFonts w:hint="cs"/>
                <w:sz w:val="20"/>
                <w:szCs w:val="20"/>
                <w:rtl/>
              </w:rPr>
              <w:t xml:space="preserve">                                       </w:t>
            </w:r>
          </w:p>
          <w:p w:rsidR="00881C75" w:rsidRPr="00E1068A" w:rsidRDefault="00881C75" w:rsidP="00CA2D71">
            <w:pPr>
              <w:rPr>
                <w:sz w:val="20"/>
                <w:szCs w:val="20"/>
                <w:rtl/>
              </w:rPr>
            </w:pPr>
          </w:p>
        </w:tc>
      </w:tr>
    </w:tbl>
    <w:p w:rsidR="00881C75" w:rsidRDefault="00881C75">
      <w:pPr>
        <w:rPr>
          <w:rtl/>
        </w:rPr>
      </w:pPr>
    </w:p>
    <w:p w:rsidR="00881C75" w:rsidRDefault="00881C75">
      <w:pPr>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81C75" w:rsidTr="00CA2D71">
        <w:trPr>
          <w:jc w:val="center"/>
        </w:trPr>
        <w:tc>
          <w:tcPr>
            <w:tcW w:w="743" w:type="dxa"/>
          </w:tcPr>
          <w:p w:rsidR="00881C75" w:rsidRPr="00F40107" w:rsidRDefault="00881C75" w:rsidP="00CA2D71">
            <w:pPr>
              <w:suppressLineNumbers/>
              <w:jc w:val="both"/>
              <w:rPr>
                <w:rFonts w:ascii="Arial" w:hAnsi="Arial"/>
                <w:b/>
                <w:bCs/>
                <w:sz w:val="26"/>
                <w:szCs w:val="26"/>
                <w:rtl/>
              </w:rPr>
            </w:pPr>
            <w:r w:rsidRPr="00F40107">
              <w:rPr>
                <w:rFonts w:ascii="Arial" w:hAnsi="Arial" w:hint="cs"/>
                <w:b/>
                <w:bCs/>
                <w:sz w:val="26"/>
                <w:szCs w:val="26"/>
                <w:rtl/>
              </w:rPr>
              <w:t>ב</w:t>
            </w:r>
            <w:r w:rsidRPr="00F40107">
              <w:rPr>
                <w:rFonts w:ascii="Arial" w:hAnsi="Arial"/>
                <w:b/>
                <w:bCs/>
                <w:sz w:val="26"/>
                <w:szCs w:val="26"/>
                <w:rtl/>
              </w:rPr>
              <w:t xml:space="preserve">פני </w:t>
            </w:r>
          </w:p>
        </w:tc>
        <w:tc>
          <w:tcPr>
            <w:tcW w:w="8077" w:type="dxa"/>
            <w:gridSpan w:val="2"/>
          </w:tcPr>
          <w:p w:rsidR="00881C75" w:rsidRPr="00F40107" w:rsidRDefault="00881C75" w:rsidP="00CA2D71">
            <w:pPr>
              <w:suppressLineNumbers/>
              <w:rPr>
                <w:rFonts w:ascii="Arial" w:hAnsi="Arial"/>
                <w:b/>
                <w:bCs/>
                <w:sz w:val="26"/>
                <w:szCs w:val="26"/>
                <w:rtl/>
              </w:rPr>
            </w:pPr>
            <w:r w:rsidRPr="00F40107">
              <w:rPr>
                <w:rFonts w:ascii="Arial" w:hAnsi="Arial" w:hint="cs"/>
                <w:b/>
                <w:bCs/>
                <w:sz w:val="26"/>
                <w:szCs w:val="26"/>
                <w:rtl/>
              </w:rPr>
              <w:t xml:space="preserve">כבוד </w:t>
            </w:r>
            <w:r w:rsidRPr="00F40107">
              <w:rPr>
                <w:rFonts w:ascii="Arial" w:hAnsi="Arial"/>
                <w:b/>
                <w:bCs/>
                <w:sz w:val="26"/>
                <w:szCs w:val="26"/>
                <w:rtl/>
              </w:rPr>
              <w:t xml:space="preserve">סגן </w:t>
            </w:r>
            <w:r w:rsidRPr="00F40107">
              <w:rPr>
                <w:rFonts w:ascii="Arial" w:hAnsi="Arial" w:hint="cs"/>
                <w:b/>
                <w:bCs/>
                <w:sz w:val="26"/>
                <w:szCs w:val="26"/>
                <w:rtl/>
              </w:rPr>
              <w:t>ה</w:t>
            </w:r>
            <w:r w:rsidRPr="00F40107">
              <w:rPr>
                <w:rFonts w:ascii="Arial" w:hAnsi="Arial"/>
                <w:b/>
                <w:bCs/>
                <w:sz w:val="26"/>
                <w:szCs w:val="26"/>
                <w:rtl/>
              </w:rPr>
              <w:t>נשיא</w:t>
            </w:r>
            <w:r w:rsidRPr="00F40107">
              <w:rPr>
                <w:rFonts w:ascii="Arial" w:hAnsi="Arial" w:hint="cs"/>
                <w:b/>
                <w:bCs/>
                <w:sz w:val="26"/>
                <w:szCs w:val="26"/>
                <w:rtl/>
              </w:rPr>
              <w:t xml:space="preserve">  השופט </w:t>
            </w:r>
            <w:r w:rsidRPr="00F40107">
              <w:rPr>
                <w:rFonts w:ascii="Arial" w:hAnsi="Arial"/>
                <w:b/>
                <w:bCs/>
                <w:sz w:val="26"/>
                <w:szCs w:val="26"/>
                <w:rtl/>
              </w:rPr>
              <w:t>מרדכי (מוטי) לוי</w:t>
            </w:r>
          </w:p>
          <w:p w:rsidR="00881C75" w:rsidRPr="00F40107" w:rsidRDefault="00881C75" w:rsidP="00CA2D71">
            <w:pPr>
              <w:suppressLineNumbers/>
              <w:rPr>
                <w:rFonts w:ascii="Arial" w:hAnsi="Arial" w:cs="FrankRuehl"/>
                <w:sz w:val="26"/>
                <w:szCs w:val="26"/>
                <w:highlight w:val="yellow"/>
              </w:rPr>
            </w:pPr>
          </w:p>
        </w:tc>
      </w:tr>
      <w:tr w:rsidR="00881C75" w:rsidTr="00CA2D71">
        <w:trPr>
          <w:jc w:val="center"/>
        </w:trPr>
        <w:tc>
          <w:tcPr>
            <w:tcW w:w="3249" w:type="dxa"/>
            <w:gridSpan w:val="2"/>
          </w:tcPr>
          <w:p w:rsidR="00881C75" w:rsidRDefault="00881C75" w:rsidP="00CA2D71">
            <w:pPr>
              <w:suppressLineNumbers/>
              <w:rPr>
                <w:rFonts w:ascii="Arial" w:hAnsi="Arial"/>
                <w:b/>
                <w:bCs/>
                <w:noProof w:val="0"/>
                <w:sz w:val="26"/>
                <w:szCs w:val="26"/>
              </w:rPr>
            </w:pPr>
          </w:p>
          <w:p w:rsidR="00881C75" w:rsidRDefault="00881C75" w:rsidP="00CA2D71">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tc>
        <w:tc>
          <w:tcPr>
            <w:tcW w:w="5571" w:type="dxa"/>
          </w:tcPr>
          <w:p w:rsidR="00881C75" w:rsidRDefault="00881C75" w:rsidP="00CA2D71">
            <w:pPr>
              <w:suppressLineNumbers/>
              <w:rPr>
                <w:rFonts w:ascii="Arial" w:hAnsi="Arial"/>
                <w:b/>
                <w:bCs/>
                <w:noProof w:val="0"/>
                <w:sz w:val="26"/>
                <w:szCs w:val="26"/>
                <w:rtl/>
              </w:rPr>
            </w:pPr>
          </w:p>
          <w:p w:rsidR="00881C75" w:rsidRDefault="00881C75" w:rsidP="00881C75">
            <w:pPr>
              <w:suppressLineNumbers/>
              <w:rPr>
                <w:b/>
                <w:bCs/>
                <w:noProof w:val="0"/>
                <w:sz w:val="26"/>
                <w:szCs w:val="26"/>
              </w:rPr>
            </w:pPr>
            <w:r>
              <w:rPr>
                <w:rFonts w:ascii="Arial" w:hAnsi="Arial"/>
                <w:b/>
                <w:bCs/>
                <w:noProof w:val="0"/>
                <w:sz w:val="26"/>
                <w:szCs w:val="26"/>
                <w:rtl/>
              </w:rPr>
              <w:t>א</w:t>
            </w:r>
            <w:r>
              <w:rPr>
                <w:rFonts w:ascii="Arial" w:hAnsi="Arial" w:hint="cs"/>
                <w:b/>
                <w:bCs/>
                <w:noProof w:val="0"/>
                <w:sz w:val="26"/>
                <w:szCs w:val="26"/>
                <w:rtl/>
              </w:rPr>
              <w:t>.</w:t>
            </w:r>
            <w:r>
              <w:rPr>
                <w:rFonts w:ascii="Arial" w:hAnsi="Arial"/>
                <w:b/>
                <w:bCs/>
                <w:noProof w:val="0"/>
                <w:sz w:val="26"/>
                <w:szCs w:val="26"/>
                <w:rtl/>
              </w:rPr>
              <w:t xml:space="preserve"> ש</w:t>
            </w:r>
            <w:r>
              <w:rPr>
                <w:rFonts w:ascii="Arial" w:hAnsi="Arial" w:hint="cs"/>
                <w:b/>
                <w:bCs/>
                <w:noProof w:val="0"/>
                <w:sz w:val="26"/>
                <w:szCs w:val="26"/>
                <w:rtl/>
              </w:rPr>
              <w:t>.</w:t>
            </w:r>
          </w:p>
        </w:tc>
      </w:tr>
      <w:tr w:rsidR="00881C75" w:rsidTr="00CA2D71">
        <w:trPr>
          <w:jc w:val="center"/>
        </w:trPr>
        <w:tc>
          <w:tcPr>
            <w:tcW w:w="8820" w:type="dxa"/>
            <w:gridSpan w:val="3"/>
          </w:tcPr>
          <w:p w:rsidR="00881C75" w:rsidRDefault="00881C75" w:rsidP="00CA2D71">
            <w:pPr>
              <w:suppressLineNumbers/>
              <w:rPr>
                <w:rFonts w:ascii="Arial" w:hAnsi="Arial"/>
                <w:noProof w:val="0"/>
                <w:rtl/>
              </w:rPr>
            </w:pPr>
            <w:r>
              <w:rPr>
                <w:rFonts w:ascii="Arial" w:hAnsi="Arial" w:hint="cs"/>
                <w:b/>
                <w:bCs/>
                <w:noProof w:val="0"/>
                <w:sz w:val="26"/>
                <w:szCs w:val="26"/>
                <w:rtl/>
              </w:rPr>
              <w:t xml:space="preserve">                                                         </w:t>
            </w:r>
            <w:r>
              <w:rPr>
                <w:rFonts w:ascii="Arial" w:hAnsi="Arial" w:hint="cs"/>
                <w:noProof w:val="0"/>
                <w:rtl/>
              </w:rPr>
              <w:t>על ידי עוה"ד, יצחק דוידוב</w:t>
            </w:r>
          </w:p>
          <w:p w:rsidR="00881C75" w:rsidRPr="007C4056" w:rsidRDefault="00881C75" w:rsidP="00CA2D71">
            <w:pPr>
              <w:suppressLineNumbers/>
              <w:rPr>
                <w:rFonts w:ascii="Arial" w:hAnsi="Arial"/>
                <w:noProof w:val="0"/>
                <w:rtl/>
              </w:rPr>
            </w:pPr>
          </w:p>
          <w:p w:rsidR="00881C75" w:rsidRDefault="00881C75" w:rsidP="00CA2D71">
            <w:pPr>
              <w:suppressLineNumbers/>
              <w:jc w:val="center"/>
              <w:rPr>
                <w:rFonts w:ascii="Arial" w:hAnsi="Arial"/>
                <w:b/>
                <w:bCs/>
                <w:noProof w:val="0"/>
                <w:sz w:val="26"/>
                <w:szCs w:val="26"/>
                <w:rtl/>
              </w:rPr>
            </w:pPr>
            <w:r>
              <w:rPr>
                <w:rFonts w:ascii="Arial" w:hAnsi="Arial"/>
                <w:b/>
                <w:bCs/>
                <w:noProof w:val="0"/>
                <w:sz w:val="26"/>
                <w:szCs w:val="26"/>
                <w:rtl/>
              </w:rPr>
              <w:t>נגד</w:t>
            </w:r>
          </w:p>
          <w:p w:rsidR="00881C75" w:rsidRDefault="00881C75" w:rsidP="00CA2D71">
            <w:pPr>
              <w:suppressLineNumbers/>
              <w:rPr>
                <w:rFonts w:ascii="Arial" w:hAnsi="Arial"/>
                <w:b/>
                <w:bCs/>
                <w:noProof w:val="0"/>
                <w:sz w:val="26"/>
                <w:szCs w:val="26"/>
              </w:rPr>
            </w:pPr>
          </w:p>
        </w:tc>
      </w:tr>
      <w:tr w:rsidR="00881C75" w:rsidTr="00CA2D71">
        <w:trPr>
          <w:jc w:val="center"/>
        </w:trPr>
        <w:tc>
          <w:tcPr>
            <w:tcW w:w="3249" w:type="dxa"/>
            <w:gridSpan w:val="2"/>
          </w:tcPr>
          <w:p w:rsidR="00881C75" w:rsidRDefault="00881C75" w:rsidP="00CA2D71">
            <w:pPr>
              <w:suppressLineNumbers/>
              <w:rPr>
                <w:rFonts w:ascii="Arial" w:hAnsi="Arial"/>
                <w:b/>
                <w:bCs/>
                <w:noProof w:val="0"/>
                <w:sz w:val="26"/>
                <w:szCs w:val="26"/>
              </w:rPr>
            </w:pPr>
            <w:r>
              <w:rPr>
                <w:rFonts w:ascii="Arial" w:hAnsi="Arial"/>
                <w:b/>
                <w:bCs/>
                <w:noProof w:val="0"/>
                <w:sz w:val="26"/>
                <w:szCs w:val="26"/>
                <w:rtl/>
              </w:rPr>
              <w:t>משיב</w:t>
            </w:r>
          </w:p>
        </w:tc>
        <w:tc>
          <w:tcPr>
            <w:tcW w:w="5571" w:type="dxa"/>
          </w:tcPr>
          <w:p w:rsidR="00881C75" w:rsidRPr="00E54CD9" w:rsidRDefault="00881C75" w:rsidP="00881C75">
            <w:pPr>
              <w:suppressLineNumbers/>
              <w:rPr>
                <w:rFonts w:ascii="Arial" w:hAnsi="Arial"/>
                <w:b/>
                <w:bCs/>
                <w:noProof w:val="0"/>
                <w:sz w:val="26"/>
                <w:szCs w:val="26"/>
                <w:rtl/>
              </w:rPr>
            </w:pPr>
            <w:proofErr w:type="spellStart"/>
            <w:r>
              <w:rPr>
                <w:rFonts w:ascii="Arial" w:hAnsi="Arial"/>
                <w:b/>
                <w:bCs/>
                <w:noProof w:val="0"/>
                <w:sz w:val="26"/>
                <w:szCs w:val="26"/>
                <w:rtl/>
              </w:rPr>
              <w:t>ר</w:t>
            </w:r>
            <w:r>
              <w:rPr>
                <w:rFonts w:ascii="Arial" w:hAnsi="Arial" w:hint="cs"/>
                <w:b/>
                <w:bCs/>
                <w:noProof w:val="0"/>
                <w:sz w:val="26"/>
                <w:szCs w:val="26"/>
                <w:rtl/>
              </w:rPr>
              <w:t>.</w:t>
            </w:r>
            <w:r>
              <w:rPr>
                <w:rFonts w:ascii="Arial" w:hAnsi="Arial"/>
                <w:b/>
                <w:bCs/>
                <w:noProof w:val="0"/>
                <w:sz w:val="26"/>
                <w:szCs w:val="26"/>
                <w:rtl/>
              </w:rPr>
              <w:t>ב</w:t>
            </w:r>
            <w:proofErr w:type="spellEnd"/>
            <w:r>
              <w:rPr>
                <w:rFonts w:ascii="Arial" w:hAnsi="Arial" w:hint="cs"/>
                <w:b/>
                <w:bCs/>
                <w:noProof w:val="0"/>
                <w:sz w:val="26"/>
                <w:szCs w:val="26"/>
                <w:rtl/>
              </w:rPr>
              <w:t>.</w:t>
            </w:r>
            <w:r>
              <w:rPr>
                <w:rFonts w:ascii="Arial" w:hAnsi="Arial"/>
                <w:b/>
                <w:bCs/>
                <w:noProof w:val="0"/>
                <w:sz w:val="26"/>
                <w:szCs w:val="26"/>
                <w:rtl/>
              </w:rPr>
              <w:t xml:space="preserve"> י</w:t>
            </w:r>
            <w:r>
              <w:rPr>
                <w:rFonts w:ascii="Arial" w:hAnsi="Arial" w:hint="cs"/>
                <w:b/>
                <w:bCs/>
                <w:noProof w:val="0"/>
                <w:sz w:val="26"/>
                <w:szCs w:val="26"/>
                <w:rtl/>
              </w:rPr>
              <w:t xml:space="preserve">. </w:t>
            </w:r>
            <w:r>
              <w:rPr>
                <w:rFonts w:ascii="Arial" w:hAnsi="Arial"/>
                <w:b/>
                <w:bCs/>
                <w:noProof w:val="0"/>
                <w:sz w:val="26"/>
                <w:szCs w:val="26"/>
                <w:rtl/>
              </w:rPr>
              <w:t>ס</w:t>
            </w:r>
            <w:r>
              <w:rPr>
                <w:rFonts w:ascii="Arial" w:hAnsi="Arial" w:hint="cs"/>
                <w:b/>
                <w:bCs/>
                <w:noProof w:val="0"/>
                <w:sz w:val="26"/>
                <w:szCs w:val="26"/>
                <w:rtl/>
              </w:rPr>
              <w:t>.</w:t>
            </w:r>
          </w:p>
          <w:p w:rsidR="00881C75" w:rsidRDefault="00881C75" w:rsidP="00CA2D71">
            <w:pPr>
              <w:suppressLineNumbers/>
              <w:rPr>
                <w:b/>
                <w:bCs/>
                <w:noProof w:val="0"/>
                <w:sz w:val="26"/>
                <w:szCs w:val="26"/>
                <w:rtl/>
              </w:rPr>
            </w:pPr>
          </w:p>
        </w:tc>
      </w:tr>
      <w:tr w:rsidR="00881C75" w:rsidTr="00CA2D71">
        <w:trPr>
          <w:jc w:val="center"/>
        </w:trPr>
        <w:tc>
          <w:tcPr>
            <w:tcW w:w="8820" w:type="dxa"/>
            <w:gridSpan w:val="3"/>
          </w:tcPr>
          <w:p w:rsidR="00881C75" w:rsidRPr="00996935" w:rsidRDefault="00881C75" w:rsidP="00CA2D71">
            <w:pPr>
              <w:suppressLineNumbers/>
              <w:rPr>
                <w:rtl/>
              </w:rPr>
            </w:pPr>
          </w:p>
        </w:tc>
      </w:tr>
    </w:tbl>
    <w:p w:rsidR="00881C75" w:rsidRDefault="00881C75" w:rsidP="00881C75">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81C75" w:rsidRPr="00DE1E7D" w:rsidTr="00CA2D71">
        <w:trPr>
          <w:jc w:val="center"/>
        </w:trPr>
        <w:tc>
          <w:tcPr>
            <w:tcW w:w="8820" w:type="dxa"/>
          </w:tcPr>
          <w:p w:rsidR="00881C75" w:rsidRDefault="00881C75" w:rsidP="00CA2D71">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881C75" w:rsidRPr="00FE53DF" w:rsidRDefault="00881C75" w:rsidP="00CA2D71">
            <w:pPr>
              <w:bidi w:val="0"/>
              <w:jc w:val="center"/>
              <w:rPr>
                <w:rFonts w:ascii="Arial" w:hAnsi="Arial"/>
                <w:b/>
                <w:bCs/>
                <w:noProof w:val="0"/>
                <w:u w:val="single"/>
                <w:rtl/>
              </w:rPr>
            </w:pPr>
            <w:r>
              <w:rPr>
                <w:rFonts w:ascii="Arial" w:hAnsi="Arial" w:hint="cs"/>
                <w:b/>
                <w:bCs/>
                <w:noProof w:val="0"/>
                <w:u w:val="single"/>
                <w:rtl/>
              </w:rPr>
              <w:t>בעניין: השגה על החלטת מזכירה משפטית</w:t>
            </w:r>
          </w:p>
          <w:p w:rsidR="00881C75" w:rsidRPr="00D44968" w:rsidRDefault="00881C75" w:rsidP="00CA2D71">
            <w:pPr>
              <w:bidi w:val="0"/>
              <w:jc w:val="center"/>
              <w:rPr>
                <w:rFonts w:ascii="Arial" w:hAnsi="Arial"/>
                <w:b/>
                <w:bCs/>
                <w:noProof w:val="0"/>
                <w:sz w:val="28"/>
                <w:szCs w:val="28"/>
                <w:u w:val="single"/>
              </w:rPr>
            </w:pPr>
          </w:p>
        </w:tc>
      </w:tr>
    </w:tbl>
    <w:p w:rsidR="00881C75" w:rsidRDefault="00881C75" w:rsidP="00881C75">
      <w:pPr>
        <w:spacing w:line="360" w:lineRule="auto"/>
        <w:ind w:left="720" w:hanging="720"/>
        <w:jc w:val="both"/>
        <w:rPr>
          <w:rFonts w:ascii="Arial" w:hAnsi="Arial"/>
          <w:noProof w:val="0"/>
          <w:rtl/>
        </w:rPr>
      </w:pPr>
      <w:bookmarkStart w:id="1" w:name="NGCSBookmark"/>
      <w:bookmarkEnd w:id="1"/>
      <w:r w:rsidRPr="007C59E5">
        <w:rPr>
          <w:rFonts w:ascii="Arial" w:hAnsi="Arial" w:hint="cs"/>
          <w:noProof w:val="0"/>
          <w:rtl/>
        </w:rPr>
        <w:t>1.</w:t>
      </w:r>
      <w:r>
        <w:rPr>
          <w:rFonts w:ascii="Arial" w:hAnsi="Arial" w:hint="cs"/>
          <w:noProof w:val="0"/>
          <w:rtl/>
        </w:rPr>
        <w:tab/>
      </w:r>
      <w:r w:rsidRPr="007C59E5">
        <w:rPr>
          <w:rFonts w:ascii="Arial" w:hAnsi="Arial" w:hint="cs"/>
          <w:noProof w:val="0"/>
          <w:rtl/>
        </w:rPr>
        <w:t xml:space="preserve">לפניי השגה על החלטת מזכירה משפטית, אסמכתא 16124895 ואסמכתא 16126433 כאמור בתקנה 33(ד) לתקנות סדר הדין האזרחי, </w:t>
      </w:r>
      <w:proofErr w:type="spellStart"/>
      <w:r w:rsidRPr="007C59E5">
        <w:rPr>
          <w:rFonts w:ascii="Arial" w:hAnsi="Arial" w:hint="cs"/>
          <w:noProof w:val="0"/>
          <w:rtl/>
        </w:rPr>
        <w:t>התשע"ט</w:t>
      </w:r>
      <w:proofErr w:type="spellEnd"/>
      <w:r w:rsidRPr="007C59E5">
        <w:rPr>
          <w:rFonts w:ascii="Arial" w:hAnsi="Arial" w:hint="cs"/>
          <w:noProof w:val="0"/>
          <w:rtl/>
        </w:rPr>
        <w:t>-  2018  (להלן-</w:t>
      </w:r>
      <w:r w:rsidRPr="007C59E5">
        <w:rPr>
          <w:rFonts w:ascii="Arial" w:hAnsi="Arial" w:hint="cs"/>
          <w:b/>
          <w:bCs/>
          <w:noProof w:val="0"/>
          <w:rtl/>
        </w:rPr>
        <w:t>התקנות</w:t>
      </w:r>
      <w:r w:rsidRPr="007C59E5">
        <w:rPr>
          <w:rFonts w:ascii="Arial" w:hAnsi="Arial" w:hint="cs"/>
          <w:noProof w:val="0"/>
          <w:rtl/>
        </w:rPr>
        <w:t>).</w:t>
      </w:r>
    </w:p>
    <w:p w:rsidR="00881C75" w:rsidRDefault="00881C75" w:rsidP="00881C75">
      <w:pPr>
        <w:spacing w:line="360" w:lineRule="auto"/>
        <w:ind w:left="720" w:hanging="720"/>
        <w:jc w:val="both"/>
        <w:rPr>
          <w:rFonts w:ascii="Arial" w:hAnsi="Arial"/>
          <w:noProof w:val="0"/>
          <w:rtl/>
        </w:rPr>
      </w:pPr>
      <w:r>
        <w:rPr>
          <w:rFonts w:ascii="Arial" w:hAnsi="Arial"/>
          <w:noProof w:val="0"/>
          <w:rtl/>
        </w:rPr>
        <w:tab/>
      </w:r>
    </w:p>
    <w:p w:rsidR="00881C75" w:rsidRPr="00EC1DFF" w:rsidRDefault="00881C75" w:rsidP="00881C75">
      <w:pPr>
        <w:spacing w:line="360" w:lineRule="auto"/>
        <w:ind w:left="720"/>
        <w:jc w:val="both"/>
        <w:rPr>
          <w:rFonts w:ascii="Arial" w:hAnsi="Arial"/>
          <w:noProof w:val="0"/>
        </w:rPr>
      </w:pPr>
      <w:r w:rsidRPr="00EC1DFF">
        <w:rPr>
          <w:rFonts w:ascii="Arial" w:hAnsi="Arial" w:hint="cs"/>
          <w:noProof w:val="0"/>
          <w:rtl/>
        </w:rPr>
        <w:t>המשיגה הגישה שתי תביעות, האחת, בעניי</w:t>
      </w:r>
      <w:r>
        <w:rPr>
          <w:rFonts w:ascii="Arial" w:hAnsi="Arial" w:hint="cs"/>
          <w:noProof w:val="0"/>
          <w:rtl/>
        </w:rPr>
        <w:t>נו של</w:t>
      </w:r>
      <w:r w:rsidRPr="00EC1DFF">
        <w:rPr>
          <w:rFonts w:ascii="Arial" w:hAnsi="Arial" w:hint="cs"/>
          <w:noProof w:val="0"/>
          <w:rtl/>
        </w:rPr>
        <w:t xml:space="preserve"> קטין </w:t>
      </w:r>
      <w:proofErr w:type="spellStart"/>
      <w:r w:rsidRPr="00EC1DFF">
        <w:rPr>
          <w:rFonts w:ascii="Arial" w:hAnsi="Arial" w:hint="cs"/>
          <w:noProof w:val="0"/>
          <w:u w:val="single"/>
          <w:rtl/>
        </w:rPr>
        <w:t>תלה"מ</w:t>
      </w:r>
      <w:proofErr w:type="spellEnd"/>
      <w:r w:rsidRPr="00EC1DFF">
        <w:rPr>
          <w:rFonts w:ascii="Arial" w:hAnsi="Arial" w:hint="cs"/>
          <w:noProof w:val="0"/>
          <w:u w:val="single"/>
          <w:rtl/>
        </w:rPr>
        <w:t xml:space="preserve"> 77065-05-23</w:t>
      </w:r>
      <w:r w:rsidRPr="00EA4BA5">
        <w:rPr>
          <w:rFonts w:ascii="Arial" w:hAnsi="Arial" w:hint="cs"/>
          <w:noProof w:val="0"/>
          <w:rtl/>
        </w:rPr>
        <w:t xml:space="preserve">  </w:t>
      </w:r>
      <w:r w:rsidRPr="00EC1DFF">
        <w:rPr>
          <w:rFonts w:ascii="Arial" w:hAnsi="Arial" w:hint="cs"/>
          <w:noProof w:val="0"/>
          <w:rtl/>
        </w:rPr>
        <w:t xml:space="preserve">והשנייה בעניין מזונות, </w:t>
      </w:r>
      <w:proofErr w:type="spellStart"/>
      <w:r w:rsidRPr="00EC1DFF">
        <w:rPr>
          <w:rFonts w:ascii="Arial" w:hAnsi="Arial" w:hint="cs"/>
          <w:noProof w:val="0"/>
          <w:u w:val="single"/>
          <w:rtl/>
        </w:rPr>
        <w:t>תלה"מ</w:t>
      </w:r>
      <w:proofErr w:type="spellEnd"/>
      <w:r w:rsidRPr="00EC1DFF">
        <w:rPr>
          <w:rFonts w:ascii="Arial" w:hAnsi="Arial" w:hint="cs"/>
          <w:noProof w:val="0"/>
          <w:u w:val="single"/>
          <w:rtl/>
        </w:rPr>
        <w:t xml:space="preserve"> 77036-05-23</w:t>
      </w:r>
      <w:r w:rsidRPr="00EA4BA5">
        <w:rPr>
          <w:rFonts w:ascii="Arial" w:hAnsi="Arial" w:hint="cs"/>
          <w:noProof w:val="0"/>
          <w:rtl/>
        </w:rPr>
        <w:t xml:space="preserve">. </w:t>
      </w:r>
    </w:p>
    <w:p w:rsidR="00881C75" w:rsidRPr="00EA4BA5" w:rsidRDefault="00881C75" w:rsidP="00881C75">
      <w:pPr>
        <w:spacing w:line="360" w:lineRule="auto"/>
        <w:ind w:left="720" w:hanging="720"/>
        <w:jc w:val="both"/>
        <w:rPr>
          <w:rFonts w:ascii="Arial" w:hAnsi="Arial"/>
          <w:noProof w:val="0"/>
        </w:rPr>
      </w:pPr>
    </w:p>
    <w:p w:rsidR="00881C75" w:rsidRPr="00EC1DFF" w:rsidRDefault="00881C75" w:rsidP="00881C75">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Pr="00EC1DFF">
        <w:rPr>
          <w:rFonts w:ascii="Arial" w:hAnsi="Arial" w:hint="cs"/>
          <w:noProof w:val="0"/>
          <w:rtl/>
        </w:rPr>
        <w:t xml:space="preserve">כעולה מההשגה, </w:t>
      </w:r>
      <w:r>
        <w:rPr>
          <w:rFonts w:ascii="Arial" w:hAnsi="Arial" w:hint="cs"/>
          <w:noProof w:val="0"/>
          <w:rtl/>
        </w:rPr>
        <w:t>הגשת התביעות נ</w:t>
      </w:r>
      <w:r w:rsidRPr="00EC1DFF">
        <w:rPr>
          <w:rFonts w:ascii="Arial" w:hAnsi="Arial" w:hint="cs"/>
          <w:noProof w:val="0"/>
          <w:rtl/>
        </w:rPr>
        <w:t>דחתה הן מטעמים טכניים הקשורים לאופן הגשת התביע</w:t>
      </w:r>
      <w:r>
        <w:rPr>
          <w:rFonts w:ascii="Arial" w:hAnsi="Arial" w:hint="cs"/>
          <w:noProof w:val="0"/>
          <w:rtl/>
        </w:rPr>
        <w:t>ות</w:t>
      </w:r>
      <w:r w:rsidRPr="00EC1DFF">
        <w:rPr>
          <w:rFonts w:ascii="Arial" w:hAnsi="Arial" w:hint="cs"/>
          <w:noProof w:val="0"/>
          <w:rtl/>
        </w:rPr>
        <w:t xml:space="preserve"> עליהם המשיגה אינה חולקת והן על  החלטת המזכיר</w:t>
      </w:r>
      <w:r>
        <w:rPr>
          <w:rFonts w:ascii="Arial" w:hAnsi="Arial" w:hint="cs"/>
          <w:noProof w:val="0"/>
          <w:rtl/>
        </w:rPr>
        <w:t>ה</w:t>
      </w:r>
      <w:r w:rsidRPr="00EC1DFF">
        <w:rPr>
          <w:rFonts w:ascii="Arial" w:hAnsi="Arial" w:hint="cs"/>
          <w:noProof w:val="0"/>
          <w:rtl/>
        </w:rPr>
        <w:t xml:space="preserve"> המשפטי</w:t>
      </w:r>
      <w:r>
        <w:rPr>
          <w:rFonts w:ascii="Arial" w:hAnsi="Arial" w:hint="cs"/>
          <w:noProof w:val="0"/>
          <w:rtl/>
        </w:rPr>
        <w:t>ת</w:t>
      </w:r>
      <w:r w:rsidRPr="00EC1DFF">
        <w:rPr>
          <w:rFonts w:ascii="Arial" w:hAnsi="Arial" w:hint="cs"/>
          <w:noProof w:val="0"/>
          <w:rtl/>
        </w:rPr>
        <w:t xml:space="preserve"> </w:t>
      </w:r>
      <w:r w:rsidRPr="00FE53DF">
        <w:rPr>
          <w:rFonts w:ascii="Arial" w:hAnsi="Arial" w:hint="cs"/>
          <w:noProof w:val="0"/>
          <w:rtl/>
        </w:rPr>
        <w:t xml:space="preserve">"... </w:t>
      </w:r>
      <w:r w:rsidRPr="00EC1DFF">
        <w:rPr>
          <w:rFonts w:ascii="Arial" w:hAnsi="Arial" w:hint="cs"/>
          <w:b/>
          <w:bCs/>
          <w:noProof w:val="0"/>
          <w:rtl/>
        </w:rPr>
        <w:t>שלא לאשר את קבלת התביע</w:t>
      </w:r>
      <w:r>
        <w:rPr>
          <w:rFonts w:ascii="Arial" w:hAnsi="Arial" w:hint="cs"/>
          <w:b/>
          <w:bCs/>
          <w:noProof w:val="0"/>
          <w:rtl/>
        </w:rPr>
        <w:t>ות</w:t>
      </w:r>
      <w:r w:rsidRPr="00EC1DFF">
        <w:rPr>
          <w:rFonts w:ascii="Arial" w:hAnsi="Arial" w:hint="cs"/>
          <w:b/>
          <w:bCs/>
          <w:noProof w:val="0"/>
          <w:rtl/>
        </w:rPr>
        <w:t xml:space="preserve"> בנימוק של אי הגשת טופס הרצאת פרטים בהתאם לתקנה 12 לתקנות בתי משפט לענייני משפחה (סדרי דין) תשפ"א-2020</w:t>
      </w:r>
      <w:r w:rsidRPr="00EC1DFF">
        <w:rPr>
          <w:rFonts w:ascii="Arial" w:hAnsi="Arial" w:hint="cs"/>
          <w:noProof w:val="0"/>
          <w:rtl/>
        </w:rPr>
        <w:t>...".</w:t>
      </w:r>
    </w:p>
    <w:p w:rsidR="00881C75" w:rsidRPr="00582786" w:rsidRDefault="00881C75" w:rsidP="00881C75">
      <w:pPr>
        <w:pStyle w:val="a4"/>
        <w:ind w:left="0"/>
        <w:rPr>
          <w:rFonts w:ascii="Arial" w:hAnsi="Arial"/>
          <w:noProof w:val="0"/>
          <w:rtl/>
        </w:rPr>
      </w:pPr>
    </w:p>
    <w:p w:rsidR="00881C75" w:rsidRPr="00EC1DFF" w:rsidRDefault="00881C75" w:rsidP="00881C75">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Pr="00EC1DFF">
        <w:rPr>
          <w:rFonts w:ascii="Arial" w:hAnsi="Arial" w:hint="cs"/>
          <w:noProof w:val="0"/>
          <w:rtl/>
        </w:rPr>
        <w:t xml:space="preserve">הסברה של המשיגה לאי צירוף הרצאת הפרטים </w:t>
      </w:r>
      <w:r>
        <w:rPr>
          <w:rFonts w:ascii="Arial" w:hAnsi="Arial" w:hint="cs"/>
          <w:noProof w:val="0"/>
          <w:rtl/>
        </w:rPr>
        <w:t xml:space="preserve">ואי צורך בהוספתה </w:t>
      </w:r>
      <w:r w:rsidRPr="00EC1DFF">
        <w:rPr>
          <w:rFonts w:ascii="Arial" w:hAnsi="Arial" w:hint="cs"/>
          <w:noProof w:val="0"/>
          <w:rtl/>
        </w:rPr>
        <w:t>מתבסס על שני נימוקים:</w:t>
      </w:r>
    </w:p>
    <w:p w:rsidR="00881C75" w:rsidRPr="00C85E5E" w:rsidRDefault="00881C75" w:rsidP="00881C75">
      <w:pPr>
        <w:pStyle w:val="a4"/>
        <w:ind w:left="0"/>
        <w:rPr>
          <w:rFonts w:ascii="Arial" w:hAnsi="Arial"/>
          <w:noProof w:val="0"/>
          <w:rtl/>
        </w:rPr>
      </w:pPr>
    </w:p>
    <w:p w:rsidR="00881C75" w:rsidRDefault="00881C75" w:rsidP="00881C75">
      <w:pPr>
        <w:spacing w:line="360" w:lineRule="auto"/>
        <w:ind w:left="720"/>
        <w:jc w:val="both"/>
        <w:rPr>
          <w:rFonts w:ascii="Arial" w:hAnsi="Arial"/>
          <w:noProof w:val="0"/>
          <w:rtl/>
        </w:rPr>
      </w:pPr>
      <w:r>
        <w:rPr>
          <w:rFonts w:ascii="Arial" w:hAnsi="Arial" w:hint="cs"/>
          <w:noProof w:val="0"/>
          <w:rtl/>
        </w:rPr>
        <w:t xml:space="preserve">האחד,  </w:t>
      </w:r>
      <w:r w:rsidRPr="00C85E5E">
        <w:rPr>
          <w:rFonts w:ascii="Arial" w:hAnsi="Arial" w:hint="cs"/>
          <w:noProof w:val="0"/>
          <w:rtl/>
        </w:rPr>
        <w:t>משום שמדובר בתביעות  "...</w:t>
      </w:r>
      <w:r w:rsidRPr="00C85E5E">
        <w:rPr>
          <w:rFonts w:ascii="Arial" w:hAnsi="Arial" w:hint="cs"/>
          <w:b/>
          <w:bCs/>
          <w:noProof w:val="0"/>
          <w:rtl/>
        </w:rPr>
        <w:t>שהינן המשך לתובענות קודמות והליכים קודמים שכבר התבררו וניתנו בהם פסקי דין... כך עסקינן בתביעה לשינוי זמני שהות שביחס אליה ניתן כבר פסק דין</w:t>
      </w:r>
      <w:r w:rsidRPr="00C85E5E">
        <w:rPr>
          <w:rFonts w:ascii="Arial" w:hAnsi="Arial" w:hint="cs"/>
          <w:noProof w:val="0"/>
          <w:rtl/>
        </w:rPr>
        <w:t>,...</w:t>
      </w:r>
      <w:r w:rsidRPr="00C85E5E">
        <w:rPr>
          <w:rFonts w:ascii="Arial" w:hAnsi="Arial" w:hint="cs"/>
          <w:b/>
          <w:bCs/>
          <w:noProof w:val="0"/>
          <w:rtl/>
        </w:rPr>
        <w:t>כך שמדובר בתובענות ביחס לבעלי דין שכבר מגיעים לבימ"ש בסבב הליכים שני ושלישי ואין המדובר בטופס הרצאת פרטים שיש בה להוסיף מידע כלשהו שלא היה ידוע לבימ"ש קודם לכן ביחס לבעלי הדין. ועל כן לא ברור מה תועלת בהמצאת טופס הרצאת פרטים</w:t>
      </w:r>
      <w:r w:rsidRPr="00C85E5E">
        <w:rPr>
          <w:rFonts w:ascii="Arial" w:hAnsi="Arial" w:hint="cs"/>
          <w:noProof w:val="0"/>
          <w:rtl/>
        </w:rPr>
        <w:t>"</w:t>
      </w:r>
      <w:r>
        <w:rPr>
          <w:rFonts w:ascii="Arial" w:hAnsi="Arial" w:hint="cs"/>
          <w:noProof w:val="0"/>
          <w:rtl/>
        </w:rPr>
        <w:t>.</w:t>
      </w:r>
    </w:p>
    <w:p w:rsidR="00881C75" w:rsidRDefault="00881C75" w:rsidP="00881C75">
      <w:pPr>
        <w:spacing w:line="360" w:lineRule="auto"/>
        <w:jc w:val="both"/>
        <w:rPr>
          <w:rFonts w:ascii="Arial" w:hAnsi="Arial"/>
          <w:noProof w:val="0"/>
          <w:rtl/>
        </w:rPr>
      </w:pPr>
      <w:r w:rsidRPr="00C85E5E">
        <w:rPr>
          <w:rFonts w:ascii="Arial" w:hAnsi="Arial" w:hint="cs"/>
          <w:noProof w:val="0"/>
          <w:rtl/>
        </w:rPr>
        <w:lastRenderedPageBreak/>
        <w:t xml:space="preserve"> </w:t>
      </w:r>
    </w:p>
    <w:p w:rsidR="00881C75" w:rsidRDefault="00881C75" w:rsidP="00881C75">
      <w:pPr>
        <w:spacing w:line="360" w:lineRule="auto"/>
        <w:ind w:firstLine="720"/>
        <w:jc w:val="both"/>
        <w:rPr>
          <w:rFonts w:ascii="Arial" w:hAnsi="Arial"/>
          <w:noProof w:val="0"/>
          <w:rtl/>
        </w:rPr>
      </w:pPr>
      <w:r>
        <w:rPr>
          <w:rFonts w:ascii="Arial" w:hAnsi="Arial" w:hint="cs"/>
          <w:noProof w:val="0"/>
          <w:rtl/>
        </w:rPr>
        <w:t>השני, "</w:t>
      </w:r>
      <w:r w:rsidRPr="00E04E4D">
        <w:rPr>
          <w:rFonts w:ascii="Arial" w:hAnsi="Arial" w:hint="cs"/>
          <w:b/>
          <w:bCs/>
          <w:noProof w:val="0"/>
          <w:rtl/>
        </w:rPr>
        <w:t>בכל אחת מהתביעות מדובר בנושא מצומצם שאינו מצדיק טופס הרצאת פרטים</w:t>
      </w:r>
      <w:r>
        <w:rPr>
          <w:rFonts w:ascii="Arial" w:hAnsi="Arial" w:hint="cs"/>
          <w:noProof w:val="0"/>
          <w:rtl/>
        </w:rPr>
        <w:t>" .</w:t>
      </w:r>
    </w:p>
    <w:p w:rsidR="00881C75" w:rsidRDefault="00881C75" w:rsidP="00881C75">
      <w:pPr>
        <w:spacing w:line="360" w:lineRule="auto"/>
        <w:jc w:val="both"/>
        <w:rPr>
          <w:rFonts w:ascii="Arial" w:hAnsi="Arial"/>
          <w:noProof w:val="0"/>
          <w:rtl/>
        </w:rPr>
      </w:pPr>
      <w:r>
        <w:rPr>
          <w:rFonts w:ascii="Arial" w:hAnsi="Arial" w:hint="cs"/>
          <w:noProof w:val="0"/>
          <w:rtl/>
        </w:rPr>
        <w:t xml:space="preserve">  </w:t>
      </w:r>
    </w:p>
    <w:p w:rsidR="00881C75" w:rsidRDefault="00881C75" w:rsidP="00881C75">
      <w:pPr>
        <w:spacing w:line="360" w:lineRule="auto"/>
        <w:ind w:left="720"/>
        <w:jc w:val="both"/>
        <w:rPr>
          <w:rFonts w:ascii="Arial" w:hAnsi="Arial"/>
          <w:noProof w:val="0"/>
          <w:rtl/>
        </w:rPr>
      </w:pPr>
      <w:r>
        <w:rPr>
          <w:rFonts w:ascii="Arial" w:hAnsi="Arial" w:hint="cs"/>
          <w:noProof w:val="0"/>
          <w:rtl/>
        </w:rPr>
        <w:t>בהשגתה גם הבהירה את משמעות 'הצמצום' שבתביעות : בתביעה להגדלת מזונות מדובר בבקשה לחייב את האב בתשלום עבור צהרון "...</w:t>
      </w:r>
      <w:r w:rsidRPr="00E04E4D">
        <w:rPr>
          <w:rFonts w:ascii="Arial" w:hAnsi="Arial" w:hint="cs"/>
          <w:b/>
          <w:bCs/>
          <w:noProof w:val="0"/>
          <w:rtl/>
        </w:rPr>
        <w:t xml:space="preserve">וכן להוספת רכיב מדור בו נושאת התובעת כעת, מקום בו היא לא </w:t>
      </w:r>
      <w:proofErr w:type="spellStart"/>
      <w:r w:rsidRPr="00E04E4D">
        <w:rPr>
          <w:rFonts w:ascii="Arial" w:hAnsi="Arial" w:hint="cs"/>
          <w:b/>
          <w:bCs/>
          <w:noProof w:val="0"/>
          <w:rtl/>
        </w:rPr>
        <w:t>היתה</w:t>
      </w:r>
      <w:proofErr w:type="spellEnd"/>
      <w:r w:rsidRPr="00E04E4D">
        <w:rPr>
          <w:rFonts w:ascii="Arial" w:hAnsi="Arial" w:hint="cs"/>
          <w:b/>
          <w:bCs/>
          <w:noProof w:val="0"/>
          <w:rtl/>
        </w:rPr>
        <w:t xml:space="preserve"> נושאת במועד מתן פסק הדין למזונות</w:t>
      </w:r>
      <w:r>
        <w:rPr>
          <w:rFonts w:ascii="Arial" w:hAnsi="Arial" w:hint="cs"/>
          <w:noProof w:val="0"/>
          <w:rtl/>
        </w:rPr>
        <w:t>...</w:t>
      </w:r>
      <w:r w:rsidRPr="00E04E4D">
        <w:rPr>
          <w:rFonts w:ascii="Arial" w:hAnsi="Arial" w:hint="cs"/>
          <w:b/>
          <w:bCs/>
          <w:noProof w:val="0"/>
          <w:rtl/>
        </w:rPr>
        <w:t xml:space="preserve">בגיבושו על דרך ההסכמה </w:t>
      </w:r>
      <w:r>
        <w:rPr>
          <w:rFonts w:ascii="Arial" w:hAnsi="Arial" w:hint="cs"/>
          <w:noProof w:val="0"/>
          <w:rtl/>
        </w:rPr>
        <w:t xml:space="preserve">... " ועל כן ברור למשיגה שלאור תובנה זו שלה </w:t>
      </w:r>
      <w:r w:rsidRPr="00E04E4D">
        <w:rPr>
          <w:rFonts w:ascii="Arial" w:hAnsi="Arial" w:hint="cs"/>
          <w:b/>
          <w:bCs/>
          <w:noProof w:val="0"/>
          <w:rtl/>
        </w:rPr>
        <w:t>"...אין כל מקום וכל תועלת בדרישה להמצאת טופס הרצאת פרטים</w:t>
      </w:r>
      <w:r>
        <w:rPr>
          <w:rFonts w:ascii="Arial" w:hAnsi="Arial" w:hint="cs"/>
          <w:noProof w:val="0"/>
          <w:rtl/>
        </w:rPr>
        <w:t xml:space="preserve"> ..." שהרי להבנתה בכל מקרה היא "... </w:t>
      </w:r>
      <w:r w:rsidRPr="00E04E4D">
        <w:rPr>
          <w:rFonts w:ascii="Arial" w:hAnsi="Arial" w:hint="cs"/>
          <w:b/>
          <w:bCs/>
          <w:noProof w:val="0"/>
          <w:rtl/>
        </w:rPr>
        <w:t>זכאית</w:t>
      </w:r>
      <w:r>
        <w:rPr>
          <w:rFonts w:ascii="Arial" w:hAnsi="Arial" w:hint="cs"/>
          <w:noProof w:val="0"/>
          <w:rtl/>
        </w:rPr>
        <w:t xml:space="preserve"> </w:t>
      </w:r>
      <w:r w:rsidRPr="00E04E4D">
        <w:rPr>
          <w:rFonts w:ascii="Arial" w:hAnsi="Arial" w:hint="cs"/>
          <w:b/>
          <w:bCs/>
          <w:noProof w:val="0"/>
          <w:rtl/>
        </w:rPr>
        <w:t>להוספת רכיב המדור ומחצית צהרון ומחצית מהוצ' החינוך הנוספות  (קייטנה וחוגים וכו') ואין להכביד על התובעת בהמצאת הרצאת פרטים</w:t>
      </w:r>
      <w:r>
        <w:rPr>
          <w:rFonts w:ascii="Arial" w:hAnsi="Arial" w:hint="cs"/>
          <w:noProof w:val="0"/>
          <w:rtl/>
        </w:rPr>
        <w:t xml:space="preserve">" </w:t>
      </w:r>
    </w:p>
    <w:p w:rsidR="00881C75" w:rsidRDefault="00881C75" w:rsidP="00881C75">
      <w:pPr>
        <w:spacing w:line="360" w:lineRule="auto"/>
        <w:jc w:val="both"/>
        <w:rPr>
          <w:rFonts w:ascii="Arial" w:hAnsi="Arial"/>
          <w:noProof w:val="0"/>
          <w:rtl/>
        </w:rPr>
      </w:pPr>
    </w:p>
    <w:p w:rsidR="00881C75" w:rsidRPr="000F5D76" w:rsidRDefault="00881C75" w:rsidP="00881C75">
      <w:pPr>
        <w:spacing w:line="360" w:lineRule="auto"/>
        <w:ind w:left="720"/>
        <w:jc w:val="both"/>
        <w:rPr>
          <w:rFonts w:ascii="Arial" w:hAnsi="Arial"/>
          <w:b/>
          <w:bCs/>
          <w:noProof w:val="0"/>
          <w:rtl/>
        </w:rPr>
      </w:pPr>
      <w:r>
        <w:rPr>
          <w:rFonts w:ascii="Arial" w:hAnsi="Arial" w:hint="cs"/>
          <w:noProof w:val="0"/>
          <w:rtl/>
        </w:rPr>
        <w:t>באשר לזמני השהות בהם מבקשת המשיגה לדון בתביעתה הרי שמדובר בשינויים "...</w:t>
      </w:r>
      <w:r w:rsidRPr="000F5D76">
        <w:rPr>
          <w:rFonts w:ascii="Arial" w:hAnsi="Arial" w:hint="cs"/>
          <w:b/>
          <w:bCs/>
          <w:noProof w:val="0"/>
          <w:rtl/>
        </w:rPr>
        <w:t xml:space="preserve">על מנת להפחית את היקף נסיעות הקטין מחולון  לקריית </w:t>
      </w:r>
      <w:r w:rsidRPr="00E72EF9">
        <w:rPr>
          <w:rFonts w:ascii="Arial" w:hAnsi="Arial" w:hint="cs"/>
          <w:noProof w:val="0"/>
          <w:rtl/>
        </w:rPr>
        <w:t>(כך המקור)</w:t>
      </w:r>
      <w:r w:rsidRPr="000F5D76">
        <w:rPr>
          <w:rFonts w:ascii="Arial" w:hAnsi="Arial" w:hint="cs"/>
          <w:b/>
          <w:bCs/>
          <w:noProof w:val="0"/>
          <w:rtl/>
        </w:rPr>
        <w:t xml:space="preserve"> וביטול הפסק הקטין את ימי ו' במסגרת החינוכית בגין שהייתו בימי ו' בבית האב הנתבע, אחת לשבועיים במקום במוסד החינוכי. ברי כי לשם הכרעה בתובענה זו אין צורך בטופס הרצאת פרטים" </w:t>
      </w:r>
    </w:p>
    <w:p w:rsidR="00881C75" w:rsidRDefault="00881C75" w:rsidP="00881C75">
      <w:pPr>
        <w:spacing w:line="360" w:lineRule="auto"/>
        <w:jc w:val="both"/>
        <w:rPr>
          <w:rFonts w:ascii="Arial" w:hAnsi="Arial"/>
          <w:noProof w:val="0"/>
          <w:rtl/>
        </w:rPr>
      </w:pPr>
    </w:p>
    <w:p w:rsidR="00881C75" w:rsidRPr="00EC1DFF" w:rsidRDefault="00881C75" w:rsidP="00881C75">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Pr="00EC1DFF">
        <w:rPr>
          <w:rFonts w:ascii="Arial" w:hAnsi="Arial" w:hint="cs"/>
          <w:noProof w:val="0"/>
          <w:rtl/>
        </w:rPr>
        <w:t xml:space="preserve">לאחר שעיינתי בהשגה, בתקנות ובהחלטת המזכירה המשפטית הגעתי למסקנה כי דין ההשגה להידחות. </w:t>
      </w:r>
    </w:p>
    <w:p w:rsidR="00881C75" w:rsidRPr="00233123" w:rsidRDefault="00881C75" w:rsidP="00881C75">
      <w:pPr>
        <w:pStyle w:val="a4"/>
        <w:ind w:left="0"/>
        <w:rPr>
          <w:rFonts w:ascii="Arial" w:hAnsi="Arial"/>
          <w:noProof w:val="0"/>
          <w:rtl/>
        </w:rPr>
      </w:pPr>
    </w:p>
    <w:p w:rsidR="00881C75" w:rsidRPr="00EC1DFF" w:rsidRDefault="00881C75" w:rsidP="00881C75">
      <w:pPr>
        <w:spacing w:line="360" w:lineRule="auto"/>
        <w:ind w:left="720"/>
        <w:jc w:val="both"/>
        <w:rPr>
          <w:rFonts w:ascii="Arial" w:hAnsi="Arial"/>
          <w:noProof w:val="0"/>
        </w:rPr>
      </w:pPr>
      <w:r w:rsidRPr="00EC1DFF">
        <w:rPr>
          <w:rFonts w:ascii="Arial" w:hAnsi="Arial" w:hint="cs"/>
          <w:noProof w:val="0"/>
          <w:rtl/>
        </w:rPr>
        <w:t>יוער ש</w:t>
      </w:r>
      <w:r>
        <w:rPr>
          <w:rFonts w:ascii="Arial" w:hAnsi="Arial" w:hint="cs"/>
          <w:noProof w:val="0"/>
          <w:rtl/>
        </w:rPr>
        <w:t>ל</w:t>
      </w:r>
      <w:r w:rsidRPr="00EC1DFF">
        <w:rPr>
          <w:rFonts w:ascii="Arial" w:hAnsi="Arial" w:hint="cs"/>
          <w:noProof w:val="0"/>
          <w:rtl/>
        </w:rPr>
        <w:t xml:space="preserve">החלטת המזכירה המשפטית בדבר ניסוח לא מדויק של הזמנה לדין ואי סימון מספרי העמודים הסכימה המשיגה על קביעות המזכירה המשפטית וטענה המשיגה שליקויים אלו יתוקנו בהגשת התביעה המתוקנת ועל כן אין בהחלטה זו התייחסות לעניין זה וההחלטה תתמקד בדרישה לצירוף הרצאת פרטים. </w:t>
      </w:r>
    </w:p>
    <w:p w:rsidR="00881C75" w:rsidRPr="00233123" w:rsidRDefault="00881C75" w:rsidP="00881C75">
      <w:pPr>
        <w:spacing w:line="360" w:lineRule="auto"/>
        <w:jc w:val="both"/>
        <w:rPr>
          <w:rFonts w:ascii="Arial" w:hAnsi="Arial"/>
          <w:noProof w:val="0"/>
        </w:rPr>
      </w:pPr>
    </w:p>
    <w:p w:rsidR="00881C75" w:rsidRPr="00EC1DFF" w:rsidRDefault="00881C75" w:rsidP="00881C75">
      <w:pPr>
        <w:spacing w:line="360" w:lineRule="auto"/>
        <w:jc w:val="both"/>
        <w:rPr>
          <w:rFonts w:ascii="Arial" w:hAnsi="Arial"/>
          <w:noProof w:val="0"/>
        </w:rPr>
      </w:pPr>
      <w:r>
        <w:rPr>
          <w:rFonts w:ascii="Arial" w:hAnsi="Arial" w:hint="cs"/>
          <w:noProof w:val="0"/>
          <w:rtl/>
        </w:rPr>
        <w:t>5.</w:t>
      </w:r>
      <w:r>
        <w:rPr>
          <w:rFonts w:ascii="Arial" w:hAnsi="Arial" w:hint="cs"/>
          <w:noProof w:val="0"/>
          <w:rtl/>
        </w:rPr>
        <w:tab/>
      </w:r>
      <w:r w:rsidRPr="00EC1DFF">
        <w:rPr>
          <w:rFonts w:ascii="Arial" w:hAnsi="Arial" w:hint="cs"/>
          <w:noProof w:val="0"/>
          <w:rtl/>
        </w:rPr>
        <w:t>תקנה 12(א) ו-12(א)(ב)(1) לתקנות קובעת:</w:t>
      </w:r>
    </w:p>
    <w:p w:rsidR="00881C75" w:rsidRDefault="00881C75" w:rsidP="00881C75">
      <w:pPr>
        <w:spacing w:line="360" w:lineRule="auto"/>
        <w:jc w:val="both"/>
        <w:rPr>
          <w:rFonts w:ascii="Arial" w:hAnsi="Arial"/>
          <w:noProof w:val="0"/>
          <w:rtl/>
        </w:rPr>
      </w:pPr>
      <w:r>
        <w:rPr>
          <w:rFonts w:ascii="Arial" w:hAnsi="Arial"/>
          <w:noProof w:val="0"/>
          <w:rtl/>
        </w:rPr>
        <w:tab/>
      </w:r>
      <w:r>
        <w:rPr>
          <w:rFonts w:ascii="Arial" w:hAnsi="Arial" w:hint="cs"/>
          <w:noProof w:val="0"/>
          <w:rtl/>
        </w:rPr>
        <w:t>"</w:t>
      </w:r>
    </w:p>
    <w:p w:rsidR="00881C75" w:rsidRPr="00EC1DFF" w:rsidRDefault="00881C75" w:rsidP="00881C75">
      <w:pPr>
        <w:shd w:val="clear" w:color="auto" w:fill="FFFFFF"/>
        <w:spacing w:line="360" w:lineRule="auto"/>
        <w:ind w:left="720" w:hanging="11"/>
        <w:jc w:val="both"/>
        <w:rPr>
          <w:rFonts w:ascii="David" w:hAnsi="David"/>
          <w:b/>
          <w:bCs/>
          <w:noProof w:val="0"/>
          <w:rtl/>
        </w:rPr>
      </w:pPr>
      <w:r>
        <w:rPr>
          <w:rFonts w:ascii="David" w:hAnsi="David" w:hint="cs"/>
          <w:b/>
          <w:bCs/>
          <w:noProof w:val="0"/>
          <w:rtl/>
        </w:rPr>
        <w:t>12</w:t>
      </w:r>
      <w:r w:rsidRPr="00EC1DFF">
        <w:rPr>
          <w:rFonts w:ascii="David" w:hAnsi="David"/>
          <w:b/>
          <w:bCs/>
          <w:noProof w:val="0"/>
          <w:rtl/>
        </w:rPr>
        <w:t>.</w:t>
      </w:r>
      <w:r>
        <w:rPr>
          <w:rFonts w:ascii="David" w:hAnsi="David" w:hint="cs"/>
          <w:b/>
          <w:bCs/>
          <w:noProof w:val="0"/>
          <w:rtl/>
        </w:rPr>
        <w:t xml:space="preserve"> </w:t>
      </w:r>
      <w:r w:rsidRPr="00EC1DFF">
        <w:rPr>
          <w:rFonts w:ascii="David" w:hAnsi="David"/>
          <w:b/>
          <w:bCs/>
          <w:noProof w:val="0"/>
          <w:rtl/>
        </w:rPr>
        <w:t>(א)</w:t>
      </w:r>
      <w:r w:rsidRPr="00EC1DFF">
        <w:rPr>
          <w:rFonts w:ascii="David" w:hAnsi="David" w:hint="cs"/>
          <w:b/>
          <w:bCs/>
          <w:noProof w:val="0"/>
          <w:rtl/>
        </w:rPr>
        <w:t xml:space="preserve"> </w:t>
      </w:r>
      <w:r w:rsidRPr="00EC1DFF">
        <w:rPr>
          <w:rFonts w:ascii="David" w:hAnsi="David"/>
          <w:b/>
          <w:bCs/>
          <w:noProof w:val="0"/>
          <w:rtl/>
        </w:rPr>
        <w:t>לתובענה בין בני זוג לרבות אישור הסכם ביניהם, יצורף טופס הרצאת פרטים לפי טופס 3 שבתוספת הראשונה, אלא אם כן התובענה הוגשה יחד עם תובענה אחרת, שלה צורף טופס כאמור.</w:t>
      </w:r>
    </w:p>
    <w:p w:rsidR="00881C75" w:rsidRPr="00EC1DFF" w:rsidRDefault="00881C75" w:rsidP="00881C75">
      <w:pPr>
        <w:shd w:val="clear" w:color="auto" w:fill="FFFFFF"/>
        <w:jc w:val="both"/>
        <w:rPr>
          <w:rFonts w:ascii="David" w:hAnsi="David"/>
          <w:b/>
          <w:bCs/>
          <w:noProof w:val="0"/>
          <w:rtl/>
        </w:rPr>
      </w:pPr>
    </w:p>
    <w:p w:rsidR="00881C75" w:rsidRPr="00EC1DFF" w:rsidRDefault="00881C75" w:rsidP="00881C75">
      <w:pPr>
        <w:shd w:val="clear" w:color="auto" w:fill="FFFFFF"/>
        <w:ind w:firstLine="709"/>
        <w:jc w:val="both"/>
        <w:rPr>
          <w:rFonts w:ascii="David" w:hAnsi="David"/>
          <w:b/>
          <w:bCs/>
          <w:noProof w:val="0"/>
          <w:rtl/>
        </w:rPr>
      </w:pPr>
      <w:r w:rsidRPr="00EC1DFF">
        <w:rPr>
          <w:rFonts w:ascii="David" w:hAnsi="David"/>
          <w:b/>
          <w:bCs/>
          <w:noProof w:val="0"/>
          <w:rtl/>
        </w:rPr>
        <w:t>(ב)</w:t>
      </w:r>
      <w:r w:rsidRPr="00EC1DFF">
        <w:rPr>
          <w:rFonts w:ascii="David" w:hAnsi="David" w:hint="cs"/>
          <w:b/>
          <w:bCs/>
          <w:noProof w:val="0"/>
          <w:rtl/>
        </w:rPr>
        <w:t xml:space="preserve"> </w:t>
      </w:r>
      <w:r w:rsidRPr="00EC1DFF">
        <w:rPr>
          <w:rFonts w:ascii="David" w:hAnsi="David"/>
          <w:b/>
          <w:bCs/>
          <w:noProof w:val="0"/>
          <w:rtl/>
        </w:rPr>
        <w:t>על אף האמור בתקנת משנה (א), לכתב תביעה למזונות –</w:t>
      </w:r>
    </w:p>
    <w:p w:rsidR="00881C75" w:rsidRPr="00EC1DFF" w:rsidRDefault="00881C75" w:rsidP="00881C75">
      <w:pPr>
        <w:shd w:val="clear" w:color="auto" w:fill="FFFFFF"/>
        <w:jc w:val="both"/>
        <w:rPr>
          <w:rFonts w:ascii="David" w:hAnsi="David"/>
          <w:b/>
          <w:bCs/>
          <w:noProof w:val="0"/>
          <w:rtl/>
        </w:rPr>
      </w:pPr>
    </w:p>
    <w:p w:rsidR="00881C75" w:rsidRPr="00A95A77" w:rsidRDefault="00881C75" w:rsidP="00881C75">
      <w:pPr>
        <w:shd w:val="clear" w:color="auto" w:fill="FFFFFF"/>
        <w:spacing w:line="360" w:lineRule="auto"/>
        <w:ind w:left="709"/>
        <w:jc w:val="both"/>
        <w:rPr>
          <w:rFonts w:ascii="David" w:hAnsi="David"/>
          <w:noProof w:val="0"/>
          <w:rtl/>
        </w:rPr>
      </w:pPr>
      <w:r w:rsidRPr="00EC1DFF">
        <w:rPr>
          <w:rFonts w:ascii="David" w:hAnsi="David"/>
          <w:b/>
          <w:bCs/>
          <w:noProof w:val="0"/>
          <w:rtl/>
        </w:rPr>
        <w:t>(1)</w:t>
      </w:r>
      <w:r w:rsidRPr="00EC1DFF">
        <w:rPr>
          <w:rFonts w:ascii="David" w:hAnsi="David" w:hint="cs"/>
          <w:b/>
          <w:bCs/>
          <w:noProof w:val="0"/>
          <w:rtl/>
        </w:rPr>
        <w:t xml:space="preserve"> </w:t>
      </w:r>
      <w:r w:rsidRPr="00EC1DFF">
        <w:rPr>
          <w:rFonts w:ascii="David" w:hAnsi="David"/>
          <w:b/>
          <w:bCs/>
          <w:noProof w:val="0"/>
          <w:rtl/>
        </w:rPr>
        <w:t>תצורף הרצאת פרטים לפי טופס 4 שבתוספת הראשונה, אם הדבר מתאים לעניין; הגיש הורה תביעה למזונות קטין, יצרף ההורה להרצאת הפרטים פירוט של הכנסותיו בשנים עשר החודשים שקדמו להגשת התביעה, וכן פירוט על השווי הכספי המשוער של נכסיו</w:t>
      </w:r>
      <w:r w:rsidRPr="00A95A77">
        <w:rPr>
          <w:rFonts w:ascii="David" w:hAnsi="David"/>
          <w:noProof w:val="0"/>
          <w:rtl/>
        </w:rPr>
        <w:t>;</w:t>
      </w:r>
      <w:r>
        <w:rPr>
          <w:rFonts w:ascii="David" w:hAnsi="David" w:hint="cs"/>
          <w:noProof w:val="0"/>
          <w:rtl/>
        </w:rPr>
        <w:t>"</w:t>
      </w:r>
    </w:p>
    <w:p w:rsidR="00881C75" w:rsidRPr="00A95A77" w:rsidRDefault="00881C75" w:rsidP="00881C75">
      <w:pPr>
        <w:spacing w:line="360" w:lineRule="auto"/>
        <w:jc w:val="both"/>
        <w:rPr>
          <w:rFonts w:ascii="Arial" w:hAnsi="Arial"/>
          <w:noProof w:val="0"/>
          <w:rtl/>
        </w:rPr>
      </w:pPr>
    </w:p>
    <w:p w:rsidR="00881C75" w:rsidRDefault="00881C75" w:rsidP="00881C75">
      <w:pPr>
        <w:spacing w:line="360" w:lineRule="auto"/>
        <w:jc w:val="both"/>
        <w:rPr>
          <w:rFonts w:ascii="Arial" w:hAnsi="Arial"/>
          <w:noProof w:val="0"/>
          <w:rtl/>
        </w:rPr>
      </w:pPr>
    </w:p>
    <w:p w:rsidR="00881C75" w:rsidRDefault="00881C75" w:rsidP="00881C75">
      <w:pPr>
        <w:spacing w:line="360" w:lineRule="auto"/>
        <w:ind w:left="709" w:hanging="709"/>
        <w:jc w:val="both"/>
        <w:rPr>
          <w:rFonts w:ascii="Arial" w:hAnsi="Arial"/>
          <w:noProof w:val="0"/>
          <w:rtl/>
        </w:rPr>
      </w:pPr>
      <w:r>
        <w:rPr>
          <w:rFonts w:ascii="Arial" w:hAnsi="Arial" w:hint="cs"/>
          <w:noProof w:val="0"/>
          <w:rtl/>
        </w:rPr>
        <w:lastRenderedPageBreak/>
        <w:t>6.</w:t>
      </w:r>
      <w:r>
        <w:rPr>
          <w:rFonts w:ascii="Arial" w:hAnsi="Arial" w:hint="cs"/>
          <w:noProof w:val="0"/>
          <w:rtl/>
        </w:rPr>
        <w:tab/>
        <w:t xml:space="preserve">על אתר יאמר שהפכתי והפכתי בתקנות ולא מצאתי שהמחוקק מצא לאבחן את הצורך בהגשת הרצאת פרטים  על פי היקפה של הסוגיה המובאת לדיון. המחוקק לא מצא לאבחן בין תביעה ב"נושא מצומצם" לתביעה 'בנושא רחב'  ומהו נושא מצומצם </w:t>
      </w:r>
      <w:r>
        <w:rPr>
          <w:rFonts w:ascii="Arial" w:hAnsi="Arial"/>
          <w:noProof w:val="0"/>
          <w:rtl/>
        </w:rPr>
        <w:t>–</w:t>
      </w:r>
      <w:r>
        <w:rPr>
          <w:rFonts w:ascii="Arial" w:hAnsi="Arial" w:hint="cs"/>
          <w:noProof w:val="0"/>
          <w:rtl/>
        </w:rPr>
        <w:t xml:space="preserve"> העלאת והוספת רכיבי מזונות הוא "מצומצם"? שינוי הסדרי שהות  הוא "מצומצם? ומי קובע את מידת הצמצום וביחס למה? האם כל תביעה השפעתה על בעלי הדין מבחינת ההיקף והצמצום זהה? ברי שאין בטענה זו ממש ודי בכך כדי לדחות ההשגה. לעומת הגדרה אמורפית זו של המשיגה במנעד של מצומצם ולא מצומצם מצא המחוקק להבהיר ולהנחות בתקנות עצמן ועל פי  תקנה </w:t>
      </w:r>
      <w:r w:rsidRPr="00EC1DFF">
        <w:rPr>
          <w:rFonts w:ascii="Arial" w:hAnsi="Arial" w:hint="cs"/>
          <w:noProof w:val="0"/>
          <w:rtl/>
        </w:rPr>
        <w:t xml:space="preserve"> 12 </w:t>
      </w:r>
      <w:r>
        <w:rPr>
          <w:rFonts w:ascii="Arial" w:hAnsi="Arial" w:hint="cs"/>
          <w:noProof w:val="0"/>
          <w:rtl/>
        </w:rPr>
        <w:t>ש</w:t>
      </w:r>
      <w:r w:rsidRPr="00EC1DFF">
        <w:rPr>
          <w:rFonts w:ascii="Arial" w:hAnsi="Arial" w:hint="cs"/>
          <w:noProof w:val="0"/>
          <w:rtl/>
        </w:rPr>
        <w:t xml:space="preserve">לא תידרש הרצאת פרטים מקום בו התובענות הוגשו יחד עם תובענה אחרת. </w:t>
      </w:r>
    </w:p>
    <w:p w:rsidR="00881C75" w:rsidRDefault="00881C75" w:rsidP="00881C75">
      <w:pPr>
        <w:spacing w:line="360" w:lineRule="auto"/>
        <w:ind w:left="709" w:hanging="709"/>
        <w:jc w:val="both"/>
        <w:rPr>
          <w:rFonts w:ascii="Arial" w:hAnsi="Arial"/>
          <w:noProof w:val="0"/>
          <w:rtl/>
        </w:rPr>
      </w:pPr>
      <w:r>
        <w:rPr>
          <w:rFonts w:ascii="Arial" w:hAnsi="Arial"/>
          <w:noProof w:val="0"/>
          <w:rtl/>
        </w:rPr>
        <w:tab/>
      </w:r>
    </w:p>
    <w:p w:rsidR="00881C75" w:rsidRDefault="00881C75" w:rsidP="00881C75">
      <w:pPr>
        <w:spacing w:line="360" w:lineRule="auto"/>
        <w:ind w:left="709" w:hanging="709"/>
        <w:jc w:val="both"/>
        <w:rPr>
          <w:rFonts w:ascii="Arial" w:hAnsi="Arial"/>
          <w:noProof w:val="0"/>
          <w:rtl/>
        </w:rPr>
      </w:pPr>
      <w:r>
        <w:rPr>
          <w:rFonts w:ascii="Arial" w:hAnsi="Arial"/>
          <w:noProof w:val="0"/>
          <w:rtl/>
        </w:rPr>
        <w:tab/>
      </w:r>
      <w:r>
        <w:rPr>
          <w:rFonts w:ascii="Arial" w:hAnsi="Arial" w:hint="cs"/>
          <w:noProof w:val="0"/>
          <w:rtl/>
        </w:rPr>
        <w:t xml:space="preserve">יוסף שטענה זו הנדחית כשלעצמה, כאמור, מהווה בחירה של המשיגה לבור לעצמה על פי נוחיותה (הכבדה עליה- על פניו זו תמצית טענתה ?!) מה נכון לבצע מתוך התקנות. דומה הדבר  בעיני לפלוני הנוסע במקום מרוחק מכל יישוב בשעת ליל מאוחרת והוא פוגש בצומת מרומזרת והרמזור בכיוון נסיעתו אדום.  משיח לעצמו אותו פלוני השעה מאוחרת  מדובר במקום מרוחק מכל יישוב עצירה עתה ברמזור אדום מכבידה עלי אדם  ועל כן אעבור באור אדום.  </w:t>
      </w:r>
    </w:p>
    <w:p w:rsidR="00881C75" w:rsidRDefault="00881C75" w:rsidP="00881C75">
      <w:pPr>
        <w:spacing w:line="360" w:lineRule="auto"/>
        <w:jc w:val="both"/>
        <w:rPr>
          <w:rFonts w:ascii="Arial" w:hAnsi="Arial"/>
          <w:noProof w:val="0"/>
          <w:rtl/>
        </w:rPr>
      </w:pPr>
    </w:p>
    <w:p w:rsidR="00881C75" w:rsidRPr="00826AE8" w:rsidRDefault="00881C75" w:rsidP="00881C75">
      <w:pPr>
        <w:spacing w:line="360" w:lineRule="auto"/>
        <w:ind w:left="709" w:hanging="709"/>
        <w:jc w:val="both"/>
        <w:rPr>
          <w:rFonts w:ascii="Arial" w:hAnsi="Arial"/>
          <w:noProof w:val="0"/>
          <w:u w:val="single"/>
        </w:rPr>
      </w:pPr>
      <w:r>
        <w:rPr>
          <w:rFonts w:ascii="Arial" w:hAnsi="Arial" w:hint="cs"/>
          <w:noProof w:val="0"/>
          <w:rtl/>
        </w:rPr>
        <w:t>7.</w:t>
      </w:r>
      <w:r>
        <w:rPr>
          <w:rFonts w:ascii="Arial" w:hAnsi="Arial" w:hint="cs"/>
          <w:noProof w:val="0"/>
          <w:rtl/>
        </w:rPr>
        <w:tab/>
        <w:t>המשיגה אינה מציינת בהשגתה מתי התקיים ההליך הקודם בינה לבין הנתבע, אותו הליך בו הושגו ההסכמות ביניהם לעניין המזונות (26/5/21) ובעניין הסדרי השהות (3/11/22)-</w:t>
      </w:r>
      <w:r w:rsidRPr="00826AE8">
        <w:rPr>
          <w:rFonts w:ascii="Arial" w:hAnsi="Arial" w:hint="cs"/>
          <w:noProof w:val="0"/>
          <w:u w:val="single"/>
          <w:rtl/>
        </w:rPr>
        <w:t>מה שהיה חייב להיאמר בהשגתה</w:t>
      </w:r>
      <w:r w:rsidRPr="00B52A02">
        <w:rPr>
          <w:rFonts w:ascii="Arial" w:hAnsi="Arial" w:hint="cs"/>
          <w:noProof w:val="0"/>
          <w:rtl/>
        </w:rPr>
        <w:t>.</w:t>
      </w:r>
    </w:p>
    <w:p w:rsidR="00881C75" w:rsidRDefault="00881C75" w:rsidP="00881C75">
      <w:pPr>
        <w:pStyle w:val="a4"/>
        <w:spacing w:line="360" w:lineRule="auto"/>
        <w:ind w:left="0"/>
        <w:jc w:val="both"/>
        <w:rPr>
          <w:rFonts w:ascii="Arial" w:hAnsi="Arial"/>
          <w:noProof w:val="0"/>
        </w:rPr>
      </w:pPr>
    </w:p>
    <w:p w:rsidR="00881C75" w:rsidRDefault="00881C75" w:rsidP="00881C75">
      <w:pPr>
        <w:spacing w:line="360" w:lineRule="auto"/>
        <w:ind w:left="709"/>
        <w:jc w:val="both"/>
        <w:rPr>
          <w:rFonts w:ascii="Arial" w:hAnsi="Arial"/>
          <w:noProof w:val="0"/>
          <w:rtl/>
        </w:rPr>
      </w:pPr>
      <w:r w:rsidRPr="00EC1DFF">
        <w:rPr>
          <w:rFonts w:ascii="Arial" w:hAnsi="Arial" w:hint="cs"/>
          <w:noProof w:val="0"/>
          <w:rtl/>
        </w:rPr>
        <w:t>לפיכך</w:t>
      </w:r>
      <w:r>
        <w:rPr>
          <w:rFonts w:ascii="Arial" w:hAnsi="Arial" w:hint="cs"/>
          <w:noProof w:val="0"/>
          <w:rtl/>
        </w:rPr>
        <w:t>,</w:t>
      </w:r>
      <w:r w:rsidRPr="00EC1DFF">
        <w:rPr>
          <w:rFonts w:ascii="Arial" w:hAnsi="Arial" w:hint="cs"/>
          <w:noProof w:val="0"/>
          <w:rtl/>
        </w:rPr>
        <w:t xml:space="preserve"> יש לראות בתביעות שהוגשו כעת כהליכים נפרדים ועל המשיגה לפעול על פי התקנות ומכאן שלא נפל דבר בהחלטת המזכירה המשפטית.</w:t>
      </w:r>
    </w:p>
    <w:p w:rsidR="00881C75" w:rsidRDefault="00881C75" w:rsidP="00881C75">
      <w:pPr>
        <w:spacing w:line="360" w:lineRule="auto"/>
        <w:ind w:left="709"/>
        <w:jc w:val="both"/>
        <w:rPr>
          <w:rFonts w:ascii="Arial" w:hAnsi="Arial"/>
          <w:noProof w:val="0"/>
          <w:rtl/>
        </w:rPr>
      </w:pPr>
    </w:p>
    <w:p w:rsidR="00881C75" w:rsidRDefault="00881C75" w:rsidP="00881C75">
      <w:pPr>
        <w:spacing w:line="360" w:lineRule="auto"/>
        <w:ind w:left="709" w:hanging="567"/>
        <w:jc w:val="both"/>
        <w:rPr>
          <w:rFonts w:ascii="Arial" w:hAnsi="Arial"/>
          <w:noProof w:val="0"/>
          <w:rtl/>
        </w:rPr>
      </w:pPr>
      <w:r>
        <w:rPr>
          <w:rFonts w:ascii="Arial" w:hAnsi="Arial" w:hint="cs"/>
          <w:noProof w:val="0"/>
          <w:rtl/>
        </w:rPr>
        <w:t>8.</w:t>
      </w:r>
      <w:r>
        <w:rPr>
          <w:rFonts w:ascii="Arial" w:hAnsi="Arial" w:hint="cs"/>
          <w:noProof w:val="0"/>
          <w:rtl/>
        </w:rPr>
        <w:tab/>
        <w:t xml:space="preserve">מבלי לגרוע באמור  יאמר שגם לגופו של עניין נדרשת הרצאת הפרטים בשל חלוף הזמן. הרי בין הצדדים הסכמות, לכאורה, בשל שינוי בנתונים ומקומם של השינויים הנטענים גם בהרצאת הפרטים. זאת ועוד. חלוף הזמן של למעלה משנה מאז ההסכמות למזונות ו- 7 חודשים מפסק הדין בעניין הסדרי השהות מעידים על הצורך בהבאת התמונה במלואה- כמצוות המחוקק.  </w:t>
      </w:r>
    </w:p>
    <w:p w:rsidR="00881C75" w:rsidRDefault="00881C75" w:rsidP="00881C75">
      <w:pPr>
        <w:spacing w:line="360" w:lineRule="auto"/>
        <w:ind w:left="709" w:hanging="567"/>
        <w:jc w:val="both"/>
        <w:rPr>
          <w:rFonts w:ascii="Arial" w:hAnsi="Arial"/>
          <w:noProof w:val="0"/>
          <w:rtl/>
        </w:rPr>
      </w:pPr>
    </w:p>
    <w:p w:rsidR="00881C75" w:rsidRDefault="00881C75" w:rsidP="00881C75">
      <w:pPr>
        <w:spacing w:line="360" w:lineRule="auto"/>
        <w:ind w:left="709" w:hanging="567"/>
        <w:jc w:val="both"/>
        <w:rPr>
          <w:rFonts w:ascii="Arial" w:hAnsi="Arial"/>
          <w:noProof w:val="0"/>
          <w:rtl/>
        </w:rPr>
      </w:pPr>
      <w:r>
        <w:rPr>
          <w:rFonts w:ascii="Arial" w:hAnsi="Arial"/>
          <w:noProof w:val="0"/>
          <w:rtl/>
        </w:rPr>
        <w:tab/>
      </w:r>
      <w:r>
        <w:rPr>
          <w:rFonts w:ascii="Arial" w:hAnsi="Arial" w:hint="cs"/>
          <w:noProof w:val="0"/>
          <w:rtl/>
        </w:rPr>
        <w:t>ראוי לציין שהקורא את ההשגה למד שהמשיגה אינה מבינה את הצורך  לא רק בשל "ההכבדה" עליה  אלא שהיא בטוחה שהמבוקש בתביעותיה ניתן לה כבר עם הגשת התביעות ועל כן על מה ראוי להטריח אותה ולהכביד עליה. (ראו המובא ומצוטט מתוך הבקשה לעיל בסעיף 3).</w:t>
      </w:r>
    </w:p>
    <w:p w:rsidR="00881C75" w:rsidRDefault="00881C75" w:rsidP="00881C75">
      <w:pPr>
        <w:spacing w:line="360" w:lineRule="auto"/>
        <w:ind w:left="709" w:hanging="567"/>
        <w:jc w:val="both"/>
        <w:rPr>
          <w:rFonts w:ascii="Arial" w:hAnsi="Arial"/>
          <w:noProof w:val="0"/>
          <w:rtl/>
        </w:rPr>
      </w:pPr>
    </w:p>
    <w:p w:rsidR="00881C75" w:rsidRDefault="00881C75" w:rsidP="00881C75">
      <w:pPr>
        <w:spacing w:line="360" w:lineRule="auto"/>
        <w:ind w:left="709" w:hanging="567"/>
        <w:jc w:val="both"/>
        <w:rPr>
          <w:rFonts w:ascii="Arial" w:hAnsi="Arial"/>
          <w:noProof w:val="0"/>
          <w:rtl/>
        </w:rPr>
      </w:pPr>
      <w:r>
        <w:rPr>
          <w:rFonts w:ascii="Arial" w:hAnsi="Arial" w:hint="cs"/>
          <w:noProof w:val="0"/>
          <w:rtl/>
        </w:rPr>
        <w:t>9.</w:t>
      </w:r>
      <w:r>
        <w:rPr>
          <w:rFonts w:ascii="Arial" w:hAnsi="Arial" w:hint="cs"/>
          <w:noProof w:val="0"/>
          <w:rtl/>
        </w:rPr>
        <w:tab/>
        <w:t xml:space="preserve">בטרם נעילה מצאתי להתעכב מעט על ההכבדה הנטענת על המשיגה בשל הגשת הרצאת פרטים ומבלי למעט מהאמור לעיל לעניין הבסיס לדחיית ההשגה. ראוי שיאמר: מילוי טופס הרצאת פרטים אורך כ- 15 דקות זמן פחות מהזמן שנדרש להגשת ההשגה, אך בעיקר פחות משמעותית מהזמן הנדרש למתן החלטה על חשבון המשאב  הציבורי </w:t>
      </w:r>
      <w:r>
        <w:rPr>
          <w:rFonts w:ascii="Arial" w:hAnsi="Arial"/>
          <w:noProof w:val="0"/>
          <w:rtl/>
        </w:rPr>
        <w:t>–</w:t>
      </w:r>
      <w:r>
        <w:rPr>
          <w:rFonts w:ascii="Arial" w:hAnsi="Arial" w:hint="cs"/>
          <w:noProof w:val="0"/>
          <w:rtl/>
        </w:rPr>
        <w:t xml:space="preserve"> זמן שיפוטי.</w:t>
      </w:r>
    </w:p>
    <w:p w:rsidR="00881C75" w:rsidRDefault="00881C75" w:rsidP="00881C75">
      <w:pPr>
        <w:spacing w:line="360" w:lineRule="auto"/>
        <w:ind w:left="709" w:hanging="567"/>
        <w:jc w:val="both"/>
        <w:rPr>
          <w:rFonts w:ascii="Arial" w:hAnsi="Arial"/>
          <w:noProof w:val="0"/>
          <w:rtl/>
        </w:rPr>
      </w:pPr>
    </w:p>
    <w:p w:rsidR="00881C75" w:rsidRDefault="00881C75" w:rsidP="00881C75">
      <w:pPr>
        <w:spacing w:line="360" w:lineRule="auto"/>
        <w:ind w:left="709" w:hanging="567"/>
        <w:jc w:val="both"/>
        <w:rPr>
          <w:rFonts w:ascii="Arial" w:hAnsi="Arial"/>
          <w:noProof w:val="0"/>
          <w:rtl/>
        </w:rPr>
      </w:pPr>
      <w:r>
        <w:rPr>
          <w:rFonts w:ascii="Arial" w:hAnsi="Arial"/>
          <w:noProof w:val="0"/>
          <w:rtl/>
        </w:rPr>
        <w:tab/>
      </w:r>
      <w:r>
        <w:rPr>
          <w:rFonts w:ascii="Arial" w:hAnsi="Arial" w:hint="cs"/>
          <w:noProof w:val="0"/>
          <w:rtl/>
        </w:rPr>
        <w:t xml:space="preserve">המשיגה בהשגתה סוברת שזמנה שלה הנדרש לצורך מילוי טופס הרצאת הפרטים יקר יותר/חשוב יותר מזמנו של הציבור אותו זמן שמוסט מדיון בעניינים מהותיים של בעלי דין. </w:t>
      </w:r>
    </w:p>
    <w:p w:rsidR="00881C75" w:rsidRDefault="00881C75" w:rsidP="00881C75">
      <w:pPr>
        <w:spacing w:line="360" w:lineRule="auto"/>
        <w:ind w:left="709" w:hanging="567"/>
        <w:jc w:val="both"/>
        <w:rPr>
          <w:rFonts w:ascii="Arial" w:hAnsi="Arial"/>
          <w:noProof w:val="0"/>
          <w:rtl/>
        </w:rPr>
      </w:pPr>
    </w:p>
    <w:p w:rsidR="00881C75" w:rsidRDefault="00881C75" w:rsidP="00881C75">
      <w:pPr>
        <w:spacing w:line="360" w:lineRule="auto"/>
        <w:ind w:left="709"/>
        <w:jc w:val="both"/>
        <w:rPr>
          <w:rFonts w:ascii="Arial" w:hAnsi="Arial"/>
          <w:noProof w:val="0"/>
        </w:rPr>
      </w:pPr>
      <w:r>
        <w:rPr>
          <w:rFonts w:ascii="Arial" w:hAnsi="Arial" w:hint="cs"/>
          <w:noProof w:val="0"/>
          <w:rtl/>
        </w:rPr>
        <w:t xml:space="preserve">לטענה זו של ההכבדה עליה במילוי טופס להרצאת פרטים. הזמן השיפוטי הוא משאב יקר ששייך לציבור המתדיינים ויש לעשות בו שימוש מושכל וראוי. משעה שקבעתי שההשגה נדחית ולמעשה לא היה מקום מלכתחילה להגישה יש לחייב המשיגה בפיצוי לטובת הציבור ומצאתי לחייב אותה בהוצאות לטובת אוצר המדינה בסך 750 ₪. </w:t>
      </w:r>
    </w:p>
    <w:p w:rsidR="00881C75" w:rsidRDefault="00881C75" w:rsidP="00881C75">
      <w:pPr>
        <w:spacing w:line="360" w:lineRule="auto"/>
        <w:jc w:val="both"/>
        <w:rPr>
          <w:rFonts w:ascii="Arial" w:hAnsi="Arial"/>
          <w:noProof w:val="0"/>
          <w:rtl/>
        </w:rPr>
      </w:pPr>
    </w:p>
    <w:p w:rsidR="00881C75" w:rsidRPr="00EC1DFF" w:rsidRDefault="00881C75" w:rsidP="00881C75">
      <w:pPr>
        <w:spacing w:line="360" w:lineRule="auto"/>
        <w:jc w:val="both"/>
        <w:rPr>
          <w:rFonts w:ascii="Arial" w:hAnsi="Arial"/>
          <w:noProof w:val="0"/>
        </w:rPr>
      </w:pPr>
      <w:r>
        <w:rPr>
          <w:rFonts w:ascii="Arial" w:hAnsi="Arial" w:hint="cs"/>
          <w:noProof w:val="0"/>
          <w:rtl/>
        </w:rPr>
        <w:t>10.</w:t>
      </w:r>
      <w:r>
        <w:rPr>
          <w:rFonts w:ascii="Arial" w:hAnsi="Arial" w:hint="cs"/>
          <w:noProof w:val="0"/>
          <w:rtl/>
        </w:rPr>
        <w:tab/>
        <w:t xml:space="preserve">כללו של דבר </w:t>
      </w:r>
      <w:r w:rsidRPr="00EC1DFF">
        <w:rPr>
          <w:rFonts w:ascii="Arial" w:hAnsi="Arial" w:hint="cs"/>
          <w:noProof w:val="0"/>
          <w:rtl/>
        </w:rPr>
        <w:t>בנסיבות העניין ההשגה נדחית.</w:t>
      </w:r>
    </w:p>
    <w:p w:rsidR="00881C75" w:rsidRPr="004F445E" w:rsidRDefault="00881C75" w:rsidP="00881C75">
      <w:pPr>
        <w:pStyle w:val="a4"/>
        <w:ind w:left="0"/>
        <w:rPr>
          <w:rFonts w:ascii="Arial" w:hAnsi="Arial"/>
          <w:noProof w:val="0"/>
          <w:rtl/>
        </w:rPr>
      </w:pPr>
    </w:p>
    <w:p w:rsidR="00881C75" w:rsidRDefault="00881C75" w:rsidP="00881C75">
      <w:pPr>
        <w:spacing w:line="360" w:lineRule="auto"/>
        <w:jc w:val="both"/>
        <w:rPr>
          <w:rFonts w:ascii="Arial" w:hAnsi="Arial"/>
          <w:noProof w:val="0"/>
          <w:rtl/>
        </w:rPr>
      </w:pPr>
      <w:r>
        <w:rPr>
          <w:rFonts w:ascii="Arial" w:hAnsi="Arial" w:hint="cs"/>
          <w:noProof w:val="0"/>
          <w:rtl/>
        </w:rPr>
        <w:t>11.</w:t>
      </w:r>
      <w:r>
        <w:rPr>
          <w:rFonts w:ascii="Arial" w:hAnsi="Arial" w:hint="cs"/>
          <w:noProof w:val="0"/>
          <w:rtl/>
        </w:rPr>
        <w:tab/>
        <w:t>מתיר פרסום ההחלטה בהשמטת פרטים מזהים.</w:t>
      </w:r>
    </w:p>
    <w:p w:rsidR="00881C75" w:rsidRDefault="00881C75" w:rsidP="00881C75">
      <w:pPr>
        <w:spacing w:line="360" w:lineRule="auto"/>
        <w:jc w:val="both"/>
        <w:rPr>
          <w:rFonts w:ascii="Arial" w:hAnsi="Arial"/>
          <w:noProof w:val="0"/>
          <w:rtl/>
        </w:rPr>
      </w:pPr>
    </w:p>
    <w:p w:rsidR="00881C75" w:rsidRPr="00EC1DFF" w:rsidRDefault="00881C75" w:rsidP="00881C75">
      <w:pPr>
        <w:spacing w:line="360" w:lineRule="auto"/>
        <w:jc w:val="both"/>
        <w:rPr>
          <w:rFonts w:ascii="Arial" w:hAnsi="Arial"/>
          <w:noProof w:val="0"/>
        </w:rPr>
      </w:pPr>
      <w:r>
        <w:rPr>
          <w:rFonts w:ascii="Arial" w:hAnsi="Arial" w:hint="cs"/>
          <w:noProof w:val="0"/>
          <w:rtl/>
        </w:rPr>
        <w:t>12.</w:t>
      </w:r>
      <w:r>
        <w:rPr>
          <w:rFonts w:ascii="Arial" w:hAnsi="Arial" w:hint="cs"/>
          <w:noProof w:val="0"/>
          <w:rtl/>
        </w:rPr>
        <w:tab/>
      </w:r>
      <w:r w:rsidRPr="00EC1DFF">
        <w:rPr>
          <w:rFonts w:ascii="Arial" w:hAnsi="Arial" w:hint="cs"/>
          <w:noProof w:val="0"/>
          <w:rtl/>
        </w:rPr>
        <w:t xml:space="preserve">התובעת תפעל להשלמת החסר ותיקון תוך 15 ימים. </w:t>
      </w:r>
    </w:p>
    <w:p w:rsidR="00881C75" w:rsidRPr="006434AF" w:rsidRDefault="00881C75" w:rsidP="00881C75">
      <w:pPr>
        <w:pStyle w:val="a4"/>
        <w:ind w:left="0"/>
        <w:rPr>
          <w:rFonts w:ascii="Arial" w:hAnsi="Arial"/>
          <w:noProof w:val="0"/>
          <w:rtl/>
        </w:rPr>
      </w:pPr>
    </w:p>
    <w:p w:rsidR="00881C75" w:rsidRPr="007C4056" w:rsidRDefault="00881C75" w:rsidP="00881C75">
      <w:pPr>
        <w:pStyle w:val="a4"/>
        <w:spacing w:line="360" w:lineRule="auto"/>
        <w:ind w:left="0"/>
        <w:jc w:val="both"/>
        <w:rPr>
          <w:rFonts w:ascii="Arial" w:hAnsi="Arial"/>
          <w:noProof w:val="0"/>
          <w:rtl/>
        </w:rPr>
      </w:pPr>
      <w:r>
        <w:rPr>
          <w:rFonts w:ascii="Arial" w:hAnsi="Arial" w:hint="cs"/>
          <w:noProof w:val="0"/>
          <w:rtl/>
        </w:rPr>
        <w:t>13.</w:t>
      </w:r>
      <w:r>
        <w:rPr>
          <w:rFonts w:ascii="Arial" w:hAnsi="Arial" w:hint="cs"/>
          <w:noProof w:val="0"/>
          <w:rtl/>
        </w:rPr>
        <w:tab/>
        <w:t xml:space="preserve">תואיל המזכירות לשלוח ההחלטה לצדדים ולסגור את התיק. </w:t>
      </w:r>
    </w:p>
    <w:p w:rsidR="00881C75" w:rsidRPr="00DE1E7D" w:rsidRDefault="00881C75" w:rsidP="00881C75">
      <w:pPr>
        <w:spacing w:line="360" w:lineRule="auto"/>
        <w:jc w:val="both"/>
        <w:rPr>
          <w:rFonts w:ascii="Arial" w:hAnsi="Arial"/>
          <w:noProof w:val="0"/>
          <w:rtl/>
        </w:rPr>
      </w:pPr>
    </w:p>
    <w:p w:rsidR="00881C75" w:rsidRPr="00DE1E7D" w:rsidRDefault="00881C75" w:rsidP="00881C75">
      <w:pPr>
        <w:spacing w:line="360" w:lineRule="auto"/>
        <w:jc w:val="both"/>
        <w:rPr>
          <w:rFonts w:ascii="Arial" w:hAnsi="Arial"/>
          <w:noProof w:val="0"/>
          <w:rtl/>
        </w:rPr>
      </w:pPr>
    </w:p>
    <w:p w:rsidR="00881C75" w:rsidRDefault="00881C75" w:rsidP="00881C75">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כ"ב סיוון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יוני 2023</w:t>
          </w:r>
        </w:sdtContent>
      </w:sdt>
      <w:r>
        <w:rPr>
          <w:rFonts w:ascii="Arial" w:hAnsi="Arial"/>
          <w:noProof w:val="0"/>
          <w:rtl/>
        </w:rPr>
        <w:t>, בהעדר הצדדים.</w:t>
      </w:r>
    </w:p>
    <w:p w:rsidR="00881C75" w:rsidRDefault="00947742" w:rsidP="00881C75">
      <w:pPr>
        <w:tabs>
          <w:tab w:val="left" w:pos="2553"/>
        </w:tabs>
        <w:ind w:left="5040"/>
        <w:rPr>
          <w:rtl/>
        </w:rPr>
      </w:pPr>
      <w:sdt>
        <w:sdtPr>
          <w:rPr>
            <w:rFonts w:hint="cs"/>
            <w:rtl/>
          </w:rPr>
          <w:alias w:val="2045"/>
          <w:tag w:val="2045"/>
          <w:id w:val="740689340"/>
          <w:placeholder>
            <w:docPart w:val="836CBB8941D54CF6840ED09ECE0326DB"/>
          </w:placeholder>
          <w:showingPlcHdr/>
          <w:text w:multiLine="1"/>
        </w:sdtPr>
        <w:sdtEndPr/>
        <w:sdtContent>
          <w:r w:rsidR="00881C75">
            <w:rPr>
              <w:rFonts w:hint="cs"/>
              <w:rtl/>
            </w:rPr>
            <w:t xml:space="preserve">     </w:t>
          </w:r>
        </w:sdtContent>
      </w:sdt>
    </w:p>
    <w:p w:rsidR="00881C75" w:rsidRDefault="00881C75" w:rsidP="00881C75">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41269239"/>
        </w:sdtPr>
        <w:sdtEndPr/>
        <w:sdtContent>
          <w:r>
            <w:drawing>
              <wp:inline distT="0" distB="0" distL="0" distR="0" wp14:anchorId="3A895211" wp14:editId="411E2753">
                <wp:extent cx="1581150" cy="1009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 cstate="print">
                          <a:extLst/>
                        </a:blip>
                        <a:stretch>
                          <a:fillRect/>
                        </a:stretch>
                      </pic:blipFill>
                      <pic:spPr>
                        <a:xfrm>
                          <a:off x="0" y="0"/>
                          <a:ext cx="1581150" cy="1009649"/>
                        </a:xfrm>
                        <a:prstGeom prst="rect">
                          <a:avLst/>
                        </a:prstGeom>
                      </pic:spPr>
                    </pic:pic>
                  </a:graphicData>
                </a:graphic>
              </wp:inline>
            </w:drawing>
          </w:r>
        </w:sdtContent>
      </w:sdt>
    </w:p>
    <w:p w:rsidR="00881C75" w:rsidRDefault="00881C75" w:rsidP="00881C75">
      <w:pPr>
        <w:tabs>
          <w:tab w:val="left" w:pos="2553"/>
        </w:tabs>
        <w:rPr>
          <w:rFonts w:ascii="Arial" w:hAnsi="Arial"/>
          <w:noProof w:val="0"/>
          <w:rtl/>
        </w:rPr>
      </w:pPr>
    </w:p>
    <w:p w:rsidR="00881C75" w:rsidRDefault="00881C75"/>
    <w:sectPr w:rsidR="00881C75"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C75"/>
    <w:rsid w:val="003C298D"/>
    <w:rsid w:val="00881C75"/>
    <w:rsid w:val="00947742"/>
    <w:rsid w:val="00C11DC6"/>
    <w:rsid w:val="00F6751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B0F52E-763B-41E4-8938-60E80525A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C75"/>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81C75"/>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81C75"/>
    <w:pPr>
      <w:ind w:left="720"/>
      <w:contextualSpacing/>
    </w:pPr>
  </w:style>
  <w:style w:type="paragraph" w:styleId="a5">
    <w:name w:val="header"/>
    <w:basedOn w:val="a"/>
    <w:link w:val="a6"/>
    <w:rsid w:val="00881C75"/>
    <w:pPr>
      <w:tabs>
        <w:tab w:val="center" w:pos="4153"/>
        <w:tab w:val="right" w:pos="8306"/>
      </w:tabs>
    </w:pPr>
  </w:style>
  <w:style w:type="character" w:customStyle="1" w:styleId="a6">
    <w:name w:val="כותרת עליונה תו"/>
    <w:basedOn w:val="a0"/>
    <w:link w:val="a5"/>
    <w:rsid w:val="00881C75"/>
    <w:rPr>
      <w:rFonts w:ascii="Times New Roman" w:eastAsia="Times New Roman" w:hAnsi="Times New Roman" w:cs="David"/>
      <w:noProof/>
      <w:sz w:val="24"/>
      <w:szCs w:val="24"/>
    </w:rPr>
  </w:style>
  <w:style w:type="paragraph" w:styleId="NormalWeb">
    <w:name w:val="Normal (Web)"/>
    <w:basedOn w:val="a"/>
    <w:uiPriority w:val="99"/>
    <w:semiHidden/>
    <w:unhideWhenUsed/>
    <w:rsid w:val="00881C75"/>
    <w:pPr>
      <w:bidi w:val="0"/>
      <w:spacing w:before="100" w:beforeAutospacing="1" w:after="100" w:afterAutospacing="1"/>
    </w:pPr>
    <w:rPr>
      <w:rFonts w:eastAsiaTheme="minorEastAsia"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36CBB8941D54CF6840ED09ECE0326DB"/>
        <w:category>
          <w:name w:val="כללי"/>
          <w:gallery w:val="placeholder"/>
        </w:category>
        <w:types>
          <w:type w:val="bbPlcHdr"/>
        </w:types>
        <w:behaviors>
          <w:behavior w:val="content"/>
        </w:behaviors>
        <w:guid w:val="{F286F43B-F9A4-4AE2-A05B-BABF11C6169A}"/>
      </w:docPartPr>
      <w:docPartBody>
        <w:p w:rsidR="000A557E" w:rsidRDefault="007A5907" w:rsidP="007A5907">
          <w:pPr>
            <w:pStyle w:val="836CBB8941D54CF6840ED09ECE0326DB"/>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907"/>
    <w:rsid w:val="000A557E"/>
    <w:rsid w:val="00466F41"/>
    <w:rsid w:val="00773F9B"/>
    <w:rsid w:val="007A590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94CC4D55E014EA0B6AA804FA19C7B58">
    <w:name w:val="594CC4D55E014EA0B6AA804FA19C7B58"/>
    <w:rsid w:val="007A5907"/>
    <w:pPr>
      <w:bidi/>
    </w:pPr>
  </w:style>
  <w:style w:type="paragraph" w:customStyle="1" w:styleId="D631D13D08CD4BA39176D39EC00CBBEC">
    <w:name w:val="D631D13D08CD4BA39176D39EC00CBBEC"/>
    <w:rsid w:val="007A5907"/>
    <w:pPr>
      <w:bidi/>
    </w:pPr>
  </w:style>
  <w:style w:type="paragraph" w:customStyle="1" w:styleId="603FB5AAE8E448F0886AAFD97FB66705">
    <w:name w:val="603FB5AAE8E448F0886AAFD97FB66705"/>
    <w:rsid w:val="007A5907"/>
    <w:pPr>
      <w:bidi/>
    </w:pPr>
  </w:style>
  <w:style w:type="paragraph" w:customStyle="1" w:styleId="6965721D4D674D5EBDC3F8C2C4E6B8A3">
    <w:name w:val="6965721D4D674D5EBDC3F8C2C4E6B8A3"/>
    <w:rsid w:val="007A5907"/>
    <w:pPr>
      <w:bidi/>
    </w:pPr>
  </w:style>
  <w:style w:type="paragraph" w:customStyle="1" w:styleId="836CBB8941D54CF6840ED09ECE0326DB">
    <w:name w:val="836CBB8941D54CF6840ED09ECE0326DB"/>
    <w:rsid w:val="007A590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999</Words>
  <Characters>5000</Characters>
  <Application>Microsoft Office Word</Application>
  <DocSecurity>0</DocSecurity>
  <Lines>41</Lines>
  <Paragraphs>11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2023-07-04T06:53:00Z</dcterms:created>
  <dcterms:modified xsi:type="dcterms:W3CDTF">2023-07-04T06:53:00Z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a5a4db9e27f262ca2142bea72cf9d77fb13501e33e5073925b8f9b93147addf0</vt:lpwstr>
  </property>
</Properties>
</file>